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37AF5" w:rsidRPr="00737AF5">
        <w:rPr>
          <w:rFonts w:ascii="Times New Roman" w:eastAsia="Times New Roman" w:hAnsi="Times New Roman"/>
          <w:b/>
          <w:spacing w:val="-2"/>
          <w:sz w:val="24"/>
          <w:szCs w:val="24"/>
        </w:rPr>
        <w:t>BBM 213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37AF5" w:rsidRPr="00737AF5">
        <w:rPr>
          <w:rFonts w:ascii="Times New Roman" w:eastAsia="Times New Roman" w:hAnsi="Times New Roman"/>
          <w:b/>
          <w:spacing w:val="-2"/>
          <w:sz w:val="24"/>
          <w:szCs w:val="24"/>
        </w:rPr>
        <w:t>FINANCIAL ACCOUNTING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F045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</w:t>
      </w:r>
      <w:r w:rsidR="00737AF5">
        <w:rPr>
          <w:rFonts w:ascii="Tahoma" w:hAnsi="Tahoma" w:cs="Tahoma"/>
          <w:b/>
          <w:sz w:val="28"/>
          <w:szCs w:val="28"/>
        </w:rPr>
        <w:t>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37AF5">
        <w:rPr>
          <w:rFonts w:ascii="Tahoma" w:hAnsi="Tahoma" w:cs="Tahoma"/>
          <w:b/>
          <w:sz w:val="28"/>
          <w:szCs w:val="28"/>
        </w:rPr>
        <w:t>12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737AF5">
        <w:rPr>
          <w:rFonts w:ascii="Tahoma" w:hAnsi="Tahoma" w:cs="Tahoma"/>
          <w:b/>
          <w:sz w:val="28"/>
          <w:szCs w:val="28"/>
        </w:rPr>
        <w:t>2</w:t>
      </w:r>
      <w:r w:rsidR="000F242D">
        <w:rPr>
          <w:rFonts w:ascii="Tahoma" w:hAnsi="Tahoma" w:cs="Tahoma"/>
          <w:b/>
          <w:sz w:val="28"/>
          <w:szCs w:val="28"/>
        </w:rPr>
        <w:t xml:space="preserve">.00 </w:t>
      </w:r>
      <w:r>
        <w:rPr>
          <w:rFonts w:ascii="Tahoma" w:hAnsi="Tahoma" w:cs="Tahoma"/>
          <w:b/>
          <w:sz w:val="28"/>
          <w:szCs w:val="28"/>
        </w:rPr>
        <w:t>P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B23D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EB23D6" w:rsidRDefault="00E16478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B23D6">
        <w:rPr>
          <w:rFonts w:ascii="Times New Roman" w:hAnsi="Times New Roman"/>
          <w:b/>
          <w:sz w:val="24"/>
          <w:szCs w:val="24"/>
        </w:rPr>
        <w:t>QUESTION ONE (COMPULSORY)</w:t>
      </w:r>
    </w:p>
    <w:p w:rsidR="00EB23D6" w:rsidRPr="00EB23D6" w:rsidRDefault="00EB23D6" w:rsidP="00EB23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B23D6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 xml:space="preserve">Discuss five salient features of farm accounting </w:t>
      </w:r>
      <w:r w:rsidRPr="00EB23D6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 xml:space="preserve">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[10 marks]</w:t>
      </w:r>
    </w:p>
    <w:p w:rsidR="00EB23D6" w:rsidRPr="00EB23D6" w:rsidRDefault="00EB23D6" w:rsidP="00EB23D6">
      <w:pPr>
        <w:pStyle w:val="Default"/>
        <w:numPr>
          <w:ilvl w:val="0"/>
          <w:numId w:val="6"/>
        </w:numPr>
      </w:pPr>
      <w:r w:rsidRPr="00EB23D6">
        <w:t>The following is the trial balance of Transit Ltd at 31 March 2018.</w:t>
      </w:r>
    </w:p>
    <w:p w:rsidR="00EB23D6" w:rsidRPr="00EB23D6" w:rsidRDefault="00EB23D6" w:rsidP="00EB23D6">
      <w:pPr>
        <w:pStyle w:val="Default"/>
      </w:pPr>
      <w:r w:rsidRPr="00EB23D6">
        <w:rPr>
          <w:noProof/>
          <w:lang w:val="en-GB" w:eastAsia="en-GB"/>
        </w:rPr>
        <w:drawing>
          <wp:inline distT="0" distB="0" distL="0" distR="0" wp14:anchorId="2503277E" wp14:editId="050EC5B9">
            <wp:extent cx="5518150" cy="43370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D6" w:rsidRPr="00EB23D6" w:rsidRDefault="00EB23D6" w:rsidP="00EB23D6">
      <w:pPr>
        <w:pStyle w:val="Default"/>
      </w:pPr>
      <w:r w:rsidRPr="00EB23D6">
        <w:rPr>
          <w:b/>
        </w:rPr>
        <w:t>Additional Information</w:t>
      </w:r>
      <w:r w:rsidRPr="00EB23D6">
        <w:t xml:space="preserve">: </w:t>
      </w:r>
    </w:p>
    <w:p w:rsidR="00EB23D6" w:rsidRPr="00EB23D6" w:rsidRDefault="00EB23D6" w:rsidP="00EB23D6">
      <w:pPr>
        <w:pStyle w:val="Default"/>
        <w:numPr>
          <w:ilvl w:val="0"/>
          <w:numId w:val="13"/>
        </w:numPr>
        <w:jc w:val="both"/>
      </w:pPr>
      <w:r w:rsidRPr="00EB23D6">
        <w:t xml:space="preserve">All the motor vans were purchased on 1 April 2015. Depreciation has been, and is to be, provided at the rate of 20% per annum on cost from the date of purchase to the date of sale. On 31 March 2018 one van, which had cost £900, was sold for </w:t>
      </w:r>
      <w:proofErr w:type="spellStart"/>
      <w:r w:rsidRPr="00EB23D6">
        <w:t>Kshs</w:t>
      </w:r>
      <w:proofErr w:type="spellEnd"/>
      <w:r w:rsidRPr="00EB23D6">
        <w:t xml:space="preserve">. 550, as part settlement of the price of £800 of a new van, but no entries with regard to these transactions were made in the books. </w:t>
      </w:r>
    </w:p>
    <w:p w:rsidR="00EB23D6" w:rsidRPr="00EB23D6" w:rsidRDefault="00EB23D6" w:rsidP="00EB23D6">
      <w:pPr>
        <w:pStyle w:val="Default"/>
        <w:numPr>
          <w:ilvl w:val="0"/>
          <w:numId w:val="13"/>
        </w:numPr>
        <w:jc w:val="both"/>
      </w:pPr>
      <w:r w:rsidRPr="00EB23D6">
        <w:t xml:space="preserve">The estimated corporation tax liability for the year to 31 March 2008 is Kshs.12, 700. </w:t>
      </w:r>
    </w:p>
    <w:p w:rsidR="00EB23D6" w:rsidRPr="00EB23D6" w:rsidRDefault="00EB23D6" w:rsidP="00EB23D6">
      <w:pPr>
        <w:pStyle w:val="Default"/>
        <w:numPr>
          <w:ilvl w:val="0"/>
          <w:numId w:val="13"/>
        </w:numPr>
        <w:jc w:val="both"/>
      </w:pPr>
      <w:r w:rsidRPr="00EB23D6">
        <w:t xml:space="preserve">The company has proposed to pay a final dividend of 10% for the year to 31 March 2008. </w:t>
      </w:r>
    </w:p>
    <w:p w:rsidR="00EB23D6" w:rsidRPr="00EB23D6" w:rsidRDefault="00EB23D6" w:rsidP="00EB23D6">
      <w:pPr>
        <w:pStyle w:val="Default"/>
        <w:numPr>
          <w:ilvl w:val="0"/>
          <w:numId w:val="13"/>
        </w:numPr>
        <w:jc w:val="both"/>
      </w:pPr>
      <w:r w:rsidRPr="00EB23D6">
        <w:t xml:space="preserve">Stock on 31 March 2018 is </w:t>
      </w:r>
      <w:proofErr w:type="spellStart"/>
      <w:r w:rsidRPr="00EB23D6">
        <w:t>Kshs</w:t>
      </w:r>
      <w:proofErr w:type="spellEnd"/>
      <w:r w:rsidRPr="00EB23D6">
        <w:t xml:space="preserve">. 16,700. </w:t>
      </w:r>
    </w:p>
    <w:p w:rsidR="00EB23D6" w:rsidRPr="00EB23D6" w:rsidRDefault="00EB23D6" w:rsidP="00EB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3D6" w:rsidRPr="00EB23D6" w:rsidRDefault="00EB23D6" w:rsidP="00EB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B23D6">
        <w:rPr>
          <w:rFonts w:ascii="Times New Roman" w:hAnsi="Times New Roman"/>
          <w:b/>
          <w:bCs/>
          <w:color w:val="000000"/>
          <w:sz w:val="24"/>
          <w:szCs w:val="24"/>
        </w:rPr>
        <w:t xml:space="preserve">Required: </w:t>
      </w:r>
    </w:p>
    <w:p w:rsidR="00EB23D6" w:rsidRPr="00EB23D6" w:rsidRDefault="00EB23D6" w:rsidP="00EB2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B23D6">
        <w:rPr>
          <w:rFonts w:ascii="Times New Roman" w:hAnsi="Times New Roman"/>
          <w:color w:val="000000"/>
          <w:sz w:val="24"/>
          <w:szCs w:val="24"/>
        </w:rPr>
        <w:t xml:space="preserve">Prepare, without taking into account the relevant statutory provisions: </w:t>
      </w:r>
    </w:p>
    <w:p w:rsidR="00EB23D6" w:rsidRPr="00EB23D6" w:rsidRDefault="00EB23D6" w:rsidP="00EB23D6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B23D6">
        <w:rPr>
          <w:rFonts w:ascii="Times New Roman" w:hAnsi="Times New Roman"/>
          <w:color w:val="000000"/>
          <w:sz w:val="24"/>
          <w:szCs w:val="24"/>
        </w:rPr>
        <w:t xml:space="preserve">A comprehensive income statement for the year ended 31 March 2018 </w:t>
      </w:r>
      <w:r w:rsidRPr="00EB23D6">
        <w:rPr>
          <w:rFonts w:ascii="Times New Roman" w:hAnsi="Times New Roman"/>
          <w:color w:val="000000"/>
          <w:sz w:val="24"/>
          <w:szCs w:val="24"/>
        </w:rPr>
        <w:tab/>
      </w:r>
      <w:r w:rsidRPr="00EB23D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[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 marks]</w:t>
      </w:r>
      <w:r w:rsidRPr="00EB23D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B23D6" w:rsidRPr="00EB23D6" w:rsidRDefault="00EB23D6" w:rsidP="00EB23D6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B23D6">
        <w:rPr>
          <w:rFonts w:ascii="Times New Roman" w:hAnsi="Times New Roman"/>
          <w:bCs/>
          <w:color w:val="000000"/>
          <w:sz w:val="24"/>
          <w:szCs w:val="24"/>
        </w:rPr>
        <w:t xml:space="preserve">A statement of financial position as at that date.                                     </w:t>
      </w:r>
      <w:r w:rsidRPr="00EB23D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B23D6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[10 marks]</w:t>
      </w:r>
    </w:p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  <w:r w:rsidRPr="00EB23D6">
        <w:rPr>
          <w:rFonts w:ascii="Times New Roman" w:eastAsia="Times New Roman" w:hAnsi="Times New Roman"/>
          <w:b/>
          <w:spacing w:val="-2"/>
          <w:sz w:val="24"/>
          <w:szCs w:val="24"/>
        </w:rPr>
        <w:lastRenderedPageBreak/>
        <w:t>QUESTION TWO</w:t>
      </w:r>
    </w:p>
    <w:p w:rsidR="00EB23D6" w:rsidRPr="00EB23D6" w:rsidRDefault="00EB23D6" w:rsidP="00EB23D6">
      <w:pPr>
        <w:tabs>
          <w:tab w:val="left" w:pos="-1440"/>
          <w:tab w:val="left" w:pos="-720"/>
          <w:tab w:val="left" w:pos="567"/>
          <w:tab w:val="left" w:pos="1134"/>
          <w:tab w:val="left" w:pos="1293"/>
          <w:tab w:val="left" w:pos="1701"/>
          <w:tab w:val="left" w:pos="1881"/>
          <w:tab w:val="left" w:pos="2268"/>
          <w:tab w:val="left" w:pos="2586"/>
          <w:tab w:val="left" w:pos="2835"/>
          <w:tab w:val="left" w:pos="3174"/>
          <w:tab w:val="left" w:pos="3402"/>
          <w:tab w:val="left" w:pos="3969"/>
          <w:tab w:val="left" w:pos="4468"/>
          <w:tab w:val="left" w:pos="4535"/>
          <w:tab w:val="left" w:pos="5056"/>
          <w:tab w:val="left" w:pos="5103"/>
          <w:tab w:val="left" w:pos="5644"/>
          <w:tab w:val="left" w:pos="6237"/>
          <w:tab w:val="left" w:pos="6820"/>
          <w:tab w:val="left" w:pos="7371"/>
          <w:tab w:val="left" w:pos="7408"/>
          <w:tab w:val="left" w:pos="7937"/>
          <w:tab w:val="left" w:pos="7996"/>
          <w:tab w:val="left" w:pos="8505"/>
          <w:tab w:val="left" w:pos="8928"/>
          <w:tab w:val="left" w:pos="9638"/>
          <w:tab w:val="left" w:pos="10080"/>
          <w:tab w:val="left" w:pos="10205"/>
          <w:tab w:val="left" w:pos="10772"/>
          <w:tab w:val="left" w:pos="11232"/>
          <w:tab w:val="left" w:pos="11338"/>
        </w:tabs>
        <w:suppressAutoHyphens/>
        <w:spacing w:after="0" w:line="240" w:lineRule="atLeast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EB23D6">
        <w:rPr>
          <w:rFonts w:ascii="Times New Roman" w:eastAsia="Times New Roman" w:hAnsi="Times New Roman"/>
          <w:spacing w:val="-3"/>
          <w:sz w:val="24"/>
          <w:szCs w:val="24"/>
        </w:rPr>
        <w:t xml:space="preserve">From the following trial balance of </w:t>
      </w:r>
      <w:proofErr w:type="spellStart"/>
      <w:r w:rsidRPr="00EB23D6">
        <w:rPr>
          <w:rFonts w:ascii="Times New Roman" w:eastAsia="Times New Roman" w:hAnsi="Times New Roman"/>
          <w:spacing w:val="-3"/>
          <w:sz w:val="24"/>
          <w:szCs w:val="24"/>
        </w:rPr>
        <w:t>Fedha</w:t>
      </w:r>
      <w:proofErr w:type="spellEnd"/>
      <w:r w:rsidRPr="00EB23D6">
        <w:rPr>
          <w:rFonts w:ascii="Times New Roman" w:eastAsia="Times New Roman" w:hAnsi="Times New Roman"/>
          <w:spacing w:val="-3"/>
          <w:sz w:val="24"/>
          <w:szCs w:val="24"/>
        </w:rPr>
        <w:t xml:space="preserve"> Bank, prepare a profit and loss account for the year ended 31 Dec 2011 and a balance sheet as at 31 Dec 2011:</w:t>
      </w:r>
    </w:p>
    <w:p w:rsidR="00EB23D6" w:rsidRPr="00EB23D6" w:rsidRDefault="00EB23D6" w:rsidP="00EB23D6">
      <w:pPr>
        <w:tabs>
          <w:tab w:val="left" w:pos="-1440"/>
          <w:tab w:val="left" w:pos="-720"/>
          <w:tab w:val="left" w:pos="567"/>
          <w:tab w:val="left" w:pos="1134"/>
          <w:tab w:val="left" w:pos="1293"/>
          <w:tab w:val="left" w:pos="1701"/>
          <w:tab w:val="left" w:pos="1881"/>
          <w:tab w:val="left" w:pos="2268"/>
          <w:tab w:val="left" w:pos="2586"/>
          <w:tab w:val="left" w:pos="2835"/>
          <w:tab w:val="left" w:pos="3174"/>
          <w:tab w:val="left" w:pos="3402"/>
          <w:tab w:val="left" w:pos="3969"/>
          <w:tab w:val="left" w:pos="4468"/>
          <w:tab w:val="left" w:pos="4535"/>
          <w:tab w:val="left" w:pos="5056"/>
          <w:tab w:val="left" w:pos="5103"/>
          <w:tab w:val="left" w:pos="5644"/>
          <w:tab w:val="left" w:pos="6237"/>
          <w:tab w:val="left" w:pos="6820"/>
          <w:tab w:val="left" w:pos="7371"/>
          <w:tab w:val="left" w:pos="7408"/>
          <w:tab w:val="left" w:pos="7937"/>
          <w:tab w:val="left" w:pos="7996"/>
          <w:tab w:val="left" w:pos="8505"/>
          <w:tab w:val="left" w:pos="8928"/>
          <w:tab w:val="left" w:pos="9638"/>
          <w:tab w:val="left" w:pos="10080"/>
          <w:tab w:val="left" w:pos="10205"/>
          <w:tab w:val="left" w:pos="10772"/>
          <w:tab w:val="left" w:pos="11232"/>
          <w:tab w:val="left" w:pos="11338"/>
        </w:tabs>
        <w:suppressAutoHyphens/>
        <w:spacing w:after="0" w:line="240" w:lineRule="atLeast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</w:p>
    <w:tbl>
      <w:tblPr>
        <w:tblW w:w="8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169"/>
        <w:gridCol w:w="1016"/>
        <w:gridCol w:w="992"/>
      </w:tblGrid>
      <w:tr w:rsidR="00EB23D6" w:rsidRPr="00EB23D6" w:rsidTr="00EB23D6">
        <w:trPr>
          <w:trHeight w:val="251"/>
        </w:trPr>
        <w:tc>
          <w:tcPr>
            <w:tcW w:w="6169" w:type="dxa"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23D6">
              <w:rPr>
                <w:rFonts w:ascii="Times New Roman" w:eastAsia="Times New Roman" w:hAnsi="Times New Roman"/>
                <w:b/>
                <w:sz w:val="24"/>
                <w:szCs w:val="24"/>
              </w:rPr>
              <w:t>Sh</w:t>
            </w:r>
            <w:proofErr w:type="spellEnd"/>
            <w:r w:rsidRPr="00EB23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‘000</w:t>
            </w:r>
          </w:p>
        </w:tc>
        <w:tc>
          <w:tcPr>
            <w:tcW w:w="992" w:type="dxa"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23D6">
              <w:rPr>
                <w:rFonts w:ascii="Times New Roman" w:eastAsia="Times New Roman" w:hAnsi="Times New Roman"/>
                <w:b/>
                <w:sz w:val="24"/>
                <w:szCs w:val="24"/>
              </w:rPr>
              <w:t>Sh</w:t>
            </w:r>
            <w:proofErr w:type="spellEnd"/>
            <w:r w:rsidRPr="00EB23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‘000</w:t>
            </w:r>
          </w:p>
        </w:tc>
      </w:tr>
      <w:tr w:rsidR="00EB23D6" w:rsidRPr="00EB23D6" w:rsidTr="00EB23D6">
        <w:trPr>
          <w:trHeight w:val="8538"/>
        </w:trPr>
        <w:tc>
          <w:tcPr>
            <w:tcW w:w="6169" w:type="dxa"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Debts due to other banks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Bills receivable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Customers’ liability for acceptance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Rebate on bills discounted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Reserve fund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Dividend equalization fund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Share capital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 xml:space="preserve">Interest and </w:t>
            </w:r>
            <w:proofErr w:type="spellStart"/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and</w:t>
            </w:r>
            <w:proofErr w:type="spellEnd"/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 xml:space="preserve"> discount received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Exchange and commission received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Profit and Loss B/F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Cash in hand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Cash with other banks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Money at call and short notice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Bills payable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Liability for customers’ acceptance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Investment in Kenya Government securities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Investment in marketable securities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Accrued interest on investments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Loans and advances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 xml:space="preserve">Bills purchased and discounted  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Furniture, fixtures and equipment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Depreciation (Buildings)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Repairs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Exchange and commission paid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Salaries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Directors’ fees and remuneration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Stationery/Advertising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Miscellaneous expenses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Land and Buildings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Current A/C deposits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Savings bank accounts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Fixed and time deposits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Sundry creditors</w:t>
            </w:r>
          </w:p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Interest paid</w:t>
            </w:r>
          </w:p>
        </w:tc>
        <w:tc>
          <w:tcPr>
            <w:tcW w:w="1016" w:type="dxa"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12,000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21,068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560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6,060.5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2,500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45,000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5,000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470.5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50,510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24,009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2,300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3,500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1,400</w:t>
            </w:r>
          </w:p>
        </w:tc>
        <w:tc>
          <w:tcPr>
            <w:tcW w:w="992" w:type="dxa"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12,000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490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11,000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2,000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10,000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6,500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1,800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1,900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12,000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21, 068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35,000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24,500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37,670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         .</w:t>
            </w:r>
          </w:p>
        </w:tc>
      </w:tr>
      <w:tr w:rsidR="00EB23D6" w:rsidRPr="00EB23D6" w:rsidTr="00EB23D6">
        <w:trPr>
          <w:trHeight w:val="60"/>
        </w:trPr>
        <w:tc>
          <w:tcPr>
            <w:tcW w:w="6169" w:type="dxa"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  <w:u w:val="double"/>
              </w:rPr>
              <w:t>176,428</w:t>
            </w:r>
          </w:p>
        </w:tc>
        <w:tc>
          <w:tcPr>
            <w:tcW w:w="992" w:type="dxa"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sz w:val="24"/>
                <w:szCs w:val="24"/>
                <w:u w:val="double"/>
              </w:rPr>
              <w:t>176,428</w:t>
            </w:r>
          </w:p>
        </w:tc>
      </w:tr>
    </w:tbl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  <w:r w:rsidRPr="00EB23D6">
        <w:rPr>
          <w:rFonts w:ascii="Times New Roman" w:eastAsia="Times New Roman" w:hAnsi="Times New Roman"/>
          <w:b/>
          <w:spacing w:val="-2"/>
          <w:sz w:val="24"/>
          <w:szCs w:val="24"/>
        </w:rPr>
        <w:t>Additional Information</w:t>
      </w:r>
    </w:p>
    <w:p w:rsidR="00EB23D6" w:rsidRPr="00EB23D6" w:rsidRDefault="00EB23D6" w:rsidP="00EB23D6">
      <w:pPr>
        <w:pStyle w:val="ListParagraph"/>
        <w:numPr>
          <w:ilvl w:val="0"/>
          <w:numId w:val="12"/>
        </w:num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EB23D6">
        <w:rPr>
          <w:rFonts w:ascii="Times New Roman" w:eastAsia="Times New Roman" w:hAnsi="Times New Roman"/>
          <w:spacing w:val="-2"/>
          <w:sz w:val="24"/>
          <w:szCs w:val="24"/>
        </w:rPr>
        <w:t>Transfer Sh500,000 to dividend equalization fund</w:t>
      </w:r>
    </w:p>
    <w:p w:rsidR="00EB23D6" w:rsidRPr="00EB23D6" w:rsidRDefault="00EB23D6" w:rsidP="00EB23D6">
      <w:pPr>
        <w:pStyle w:val="ListParagraph"/>
        <w:numPr>
          <w:ilvl w:val="0"/>
          <w:numId w:val="12"/>
        </w:num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EB23D6">
        <w:rPr>
          <w:rFonts w:ascii="Times New Roman" w:eastAsia="Times New Roman" w:hAnsi="Times New Roman"/>
          <w:spacing w:val="-2"/>
          <w:sz w:val="24"/>
          <w:szCs w:val="24"/>
        </w:rPr>
        <w:t>Provision for taxation should be Sh500,000</w:t>
      </w:r>
    </w:p>
    <w:p w:rsidR="00EB23D6" w:rsidRPr="00EB23D6" w:rsidRDefault="00EB23D6" w:rsidP="00EB23D6">
      <w:pPr>
        <w:pStyle w:val="ListParagraph"/>
        <w:numPr>
          <w:ilvl w:val="0"/>
          <w:numId w:val="12"/>
        </w:num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EB23D6">
        <w:rPr>
          <w:rFonts w:ascii="Times New Roman" w:eastAsia="Times New Roman" w:hAnsi="Times New Roman"/>
          <w:spacing w:val="-2"/>
          <w:sz w:val="24"/>
          <w:szCs w:val="24"/>
        </w:rPr>
        <w:t>Accumulated depreciation on buildings at year end was Sh900,000</w:t>
      </w:r>
    </w:p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</w:p>
    <w:p w:rsidR="00EB23D6" w:rsidRPr="00EB23D6" w:rsidRDefault="00EB23D6" w:rsidP="00EB23D6">
      <w:p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</w:rPr>
      </w:pPr>
      <w:r w:rsidRPr="00EB23D6">
        <w:rPr>
          <w:rFonts w:ascii="Times New Roman" w:eastAsia="Times New Roman" w:hAnsi="Times New Roman"/>
          <w:b/>
          <w:spacing w:val="-2"/>
          <w:sz w:val="24"/>
          <w:szCs w:val="24"/>
        </w:rPr>
        <w:t>Required:</w:t>
      </w:r>
    </w:p>
    <w:p w:rsidR="00EB23D6" w:rsidRPr="00EB23D6" w:rsidRDefault="00EB23D6" w:rsidP="00EB23D6">
      <w:pPr>
        <w:numPr>
          <w:ilvl w:val="0"/>
          <w:numId w:val="3"/>
        </w:num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EB23D6">
        <w:rPr>
          <w:rFonts w:ascii="Times New Roman" w:eastAsia="Times New Roman" w:hAnsi="Times New Roman"/>
          <w:spacing w:val="-2"/>
          <w:sz w:val="24"/>
          <w:szCs w:val="24"/>
        </w:rPr>
        <w:t xml:space="preserve">Profit and Loss account for </w:t>
      </w:r>
      <w:proofErr w:type="spellStart"/>
      <w:r w:rsidRPr="00EB23D6">
        <w:rPr>
          <w:rFonts w:ascii="Times New Roman" w:eastAsia="Times New Roman" w:hAnsi="Times New Roman"/>
          <w:spacing w:val="-3"/>
          <w:sz w:val="24"/>
          <w:szCs w:val="24"/>
        </w:rPr>
        <w:t>Fedha</w:t>
      </w:r>
      <w:proofErr w:type="spellEnd"/>
      <w:r w:rsidRPr="00EB23D6">
        <w:rPr>
          <w:rFonts w:ascii="Times New Roman" w:eastAsia="Times New Roman" w:hAnsi="Times New Roman"/>
          <w:spacing w:val="-3"/>
          <w:sz w:val="24"/>
          <w:szCs w:val="24"/>
        </w:rPr>
        <w:t xml:space="preserve"> Bank</w:t>
      </w:r>
      <w:r w:rsidRPr="00EB23D6">
        <w:rPr>
          <w:rFonts w:ascii="Times New Roman" w:eastAsia="Times New Roman" w:hAnsi="Times New Roman"/>
          <w:spacing w:val="-2"/>
          <w:sz w:val="24"/>
          <w:szCs w:val="24"/>
        </w:rPr>
        <w:t xml:space="preserve"> for the year ended 31 Dec 2011  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[10 marks]</w:t>
      </w:r>
    </w:p>
    <w:p w:rsidR="00EB23D6" w:rsidRPr="00EB23D6" w:rsidRDefault="00EB23D6" w:rsidP="00EB23D6">
      <w:pPr>
        <w:numPr>
          <w:ilvl w:val="0"/>
          <w:numId w:val="3"/>
        </w:numPr>
        <w:tabs>
          <w:tab w:val="left" w:pos="0"/>
          <w:tab w:val="left" w:pos="588"/>
          <w:tab w:val="left" w:pos="1293"/>
          <w:tab w:val="left" w:pos="1881"/>
          <w:tab w:val="left" w:pos="2586"/>
          <w:tab w:val="left" w:pos="3174"/>
          <w:tab w:val="left" w:pos="3880"/>
          <w:tab w:val="left" w:pos="4468"/>
          <w:tab w:val="left" w:pos="5056"/>
          <w:tab w:val="left" w:pos="5644"/>
          <w:tab w:val="left" w:pos="6232"/>
          <w:tab w:val="left" w:pos="6820"/>
          <w:tab w:val="left" w:pos="7408"/>
          <w:tab w:val="left" w:pos="7996"/>
          <w:tab w:val="left" w:pos="8466"/>
          <w:tab w:val="left" w:pos="8928"/>
          <w:tab w:val="left" w:pos="10080"/>
          <w:tab w:val="left" w:pos="11232"/>
          <w:tab w:val="left" w:pos="115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EB23D6">
        <w:rPr>
          <w:rFonts w:ascii="Times New Roman" w:eastAsia="Times New Roman" w:hAnsi="Times New Roman"/>
          <w:spacing w:val="-2"/>
          <w:sz w:val="24"/>
          <w:szCs w:val="24"/>
        </w:rPr>
        <w:t xml:space="preserve">Balance sheet as at 31 Dec 2011.                                                                 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[</w:t>
      </w:r>
      <w:r w:rsidRPr="00EB23D6">
        <w:rPr>
          <w:rFonts w:ascii="Times New Roman" w:eastAsia="Times New Roman" w:hAnsi="Times New Roman"/>
          <w:b/>
          <w:spacing w:val="-2"/>
          <w:sz w:val="24"/>
          <w:szCs w:val="24"/>
        </w:rPr>
        <w:t>10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marks]</w:t>
      </w:r>
    </w:p>
    <w:p w:rsidR="00EB23D6" w:rsidRPr="00EB23D6" w:rsidRDefault="00EB23D6" w:rsidP="00EB23D6">
      <w:pPr>
        <w:tabs>
          <w:tab w:val="left" w:pos="-1440"/>
          <w:tab w:val="left" w:pos="-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8"/>
        </w:tabs>
        <w:suppressAutoHyphens/>
        <w:spacing w:after="120" w:line="240" w:lineRule="atLeast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</w:pPr>
    </w:p>
    <w:p w:rsidR="00EB23D6" w:rsidRPr="00EB23D6" w:rsidRDefault="00EB23D6" w:rsidP="00EB23D6">
      <w:pPr>
        <w:tabs>
          <w:tab w:val="left" w:pos="-1440"/>
          <w:tab w:val="left" w:pos="-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8"/>
        </w:tabs>
        <w:suppressAutoHyphens/>
        <w:spacing w:after="120" w:line="240" w:lineRule="atLeast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</w:pPr>
      <w:r w:rsidRPr="00EB23D6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GB"/>
        </w:rPr>
        <w:lastRenderedPageBreak/>
        <w:t>QUESTION THREE</w:t>
      </w:r>
    </w:p>
    <w:p w:rsidR="00EB23D6" w:rsidRPr="00EB23D6" w:rsidRDefault="00EB23D6" w:rsidP="00EB23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EB23D6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A business entity may report profits in its financial statements and yet experience declining balances of the cash at hand and at bank.  Explain how this is possible. </w:t>
      </w:r>
      <w:r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[</w:t>
      </w:r>
      <w:r w:rsidRPr="00EB23D6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marks]</w:t>
      </w:r>
    </w:p>
    <w:p w:rsidR="00EB23D6" w:rsidRPr="00EB23D6" w:rsidRDefault="00EB23D6" w:rsidP="00EB23D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EB23D6">
        <w:rPr>
          <w:rFonts w:ascii="Times New Roman" w:hAnsi="Times New Roman"/>
          <w:bCs/>
          <w:sz w:val="24"/>
          <w:szCs w:val="24"/>
          <w:lang w:val="en-GB"/>
        </w:rPr>
        <w:t xml:space="preserve">Set out below are the summarised balance sheets of </w:t>
      </w:r>
      <w:proofErr w:type="spellStart"/>
      <w:r w:rsidRPr="00EB23D6">
        <w:rPr>
          <w:rFonts w:ascii="Times New Roman" w:hAnsi="Times New Roman"/>
          <w:bCs/>
          <w:sz w:val="24"/>
          <w:szCs w:val="24"/>
          <w:lang w:val="en-GB"/>
        </w:rPr>
        <w:t>Jasho</w:t>
      </w:r>
      <w:proofErr w:type="spellEnd"/>
      <w:r w:rsidRPr="00EB23D6">
        <w:rPr>
          <w:rFonts w:ascii="Times New Roman" w:hAnsi="Times New Roman"/>
          <w:bCs/>
          <w:sz w:val="24"/>
          <w:szCs w:val="24"/>
          <w:lang w:val="en-GB"/>
        </w:rPr>
        <w:t xml:space="preserve"> Ltd. For the years ended 31 December 2013 and 2014. And the profit and loss account for the year ended 31 December 2014:</w:t>
      </w:r>
    </w:p>
    <w:p w:rsidR="00EB23D6" w:rsidRPr="00EB23D6" w:rsidRDefault="00EB23D6" w:rsidP="00EB23D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val="en-GB"/>
        </w:rPr>
      </w:pPr>
    </w:p>
    <w:tbl>
      <w:tblPr>
        <w:tblW w:w="6609" w:type="dxa"/>
        <w:tblLook w:val="04A0" w:firstRow="1" w:lastRow="0" w:firstColumn="1" w:lastColumn="0" w:noHBand="0" w:noVBand="1"/>
      </w:tblPr>
      <w:tblGrid>
        <w:gridCol w:w="3015"/>
        <w:gridCol w:w="897"/>
        <w:gridCol w:w="897"/>
        <w:gridCol w:w="897"/>
        <w:gridCol w:w="903"/>
      </w:tblGrid>
      <w:tr w:rsidR="00EB23D6" w:rsidRPr="00EB23D6" w:rsidTr="00EB23D6">
        <w:trPr>
          <w:trHeight w:val="230"/>
        </w:trPr>
        <w:tc>
          <w:tcPr>
            <w:tcW w:w="6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Statement of financial position as at 31 December</w:t>
            </w:r>
          </w:p>
        </w:tc>
      </w:tr>
      <w:tr w:rsidR="00EB23D6" w:rsidRPr="00EB23D6" w:rsidTr="00EB23D6">
        <w:trPr>
          <w:gridBefore w:val="1"/>
          <w:wBefore w:w="3015" w:type="dxa"/>
          <w:cantSplit/>
          <w:trHeight w:val="230"/>
        </w:trPr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2013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EB23D6" w:rsidRPr="00EB23D6" w:rsidTr="00EB23D6">
        <w:trPr>
          <w:gridBefore w:val="1"/>
          <w:wBefore w:w="3015" w:type="dxa"/>
          <w:trHeight w:val="230"/>
        </w:trPr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Sh. ‘000’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Sh. ‘000’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Sh. ‘000’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Sh. ‘000’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Fixed assets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Freehold land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18,000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22,000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Plant and machinery: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    Cost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54,000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76,620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    Accumulated depreciation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-14,960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39,040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-22,500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54,120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Current assets: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Stock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4,060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16,860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Debtors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2,940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3,680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20,540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Cash at bank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8,020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8"/>
        </w:trPr>
        <w:tc>
          <w:tcPr>
            <w:tcW w:w="301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65,060</w:t>
            </w:r>
          </w:p>
        </w:tc>
        <w:tc>
          <w:tcPr>
            <w:tcW w:w="8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96,660</w:t>
            </w:r>
          </w:p>
        </w:tc>
      </w:tr>
      <w:tr w:rsidR="00EB23D6" w:rsidRPr="00EB23D6" w:rsidTr="00EB23D6">
        <w:trPr>
          <w:gridBefore w:val="1"/>
          <w:wBefore w:w="3015" w:type="dxa"/>
          <w:trHeight w:val="238"/>
        </w:trPr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Ordinary share capital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Revaluation reserve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Revenue reserves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21,120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27,780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Share premium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Loans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49,820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63,080</w:t>
            </w:r>
          </w:p>
        </w:tc>
      </w:tr>
      <w:tr w:rsidR="00EB23D6" w:rsidRPr="00EB23D6" w:rsidTr="00EB23D6">
        <w:trPr>
          <w:gridBefore w:val="1"/>
          <w:wBefore w:w="3015" w:type="dxa"/>
          <w:trHeight w:val="230"/>
        </w:trPr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gridBefore w:val="1"/>
          <w:wBefore w:w="3015" w:type="dxa"/>
          <w:trHeight w:val="230"/>
        </w:trPr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Current liabilities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Trade creditors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3,040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2,820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Proposed dividends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3,400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Taxation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12,040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B23D6" w:rsidRPr="00EB23D6" w:rsidTr="00EB23D6">
        <w:trPr>
          <w:trHeight w:val="23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/>
              </w:rPr>
              <w:t>Bank overdraft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-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15,320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33,580</w:t>
            </w:r>
          </w:p>
        </w:tc>
      </w:tr>
      <w:tr w:rsidR="00EB23D6" w:rsidRPr="00EB23D6" w:rsidTr="00EB23D6">
        <w:trPr>
          <w:gridBefore w:val="1"/>
          <w:wBefore w:w="3015" w:type="dxa"/>
          <w:trHeight w:val="238"/>
        </w:trPr>
        <w:tc>
          <w:tcPr>
            <w:tcW w:w="8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65,060</w:t>
            </w:r>
          </w:p>
        </w:tc>
        <w:tc>
          <w:tcPr>
            <w:tcW w:w="8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23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96,660</w:t>
            </w:r>
          </w:p>
        </w:tc>
      </w:tr>
      <w:tr w:rsidR="00EB23D6" w:rsidRPr="00EB23D6" w:rsidTr="00EB23D6">
        <w:trPr>
          <w:trHeight w:val="25"/>
        </w:trPr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3D6" w:rsidRPr="00EB23D6" w:rsidRDefault="00EB23D6" w:rsidP="00EB2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B23D6" w:rsidRPr="00EB23D6" w:rsidRDefault="00EB23D6" w:rsidP="00EB23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EB23D6" w:rsidRPr="00EB23D6" w:rsidRDefault="00EB23D6" w:rsidP="00EB23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>Additional information:</w:t>
      </w:r>
    </w:p>
    <w:p w:rsidR="00EB23D6" w:rsidRPr="00EB23D6" w:rsidRDefault="00EB23D6" w:rsidP="00EB23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EB23D6">
        <w:rPr>
          <w:rFonts w:ascii="Times New Roman" w:eastAsia="Times New Roman" w:hAnsi="Times New Roman"/>
          <w:sz w:val="24"/>
          <w:szCs w:val="24"/>
          <w:lang w:val="en-GB"/>
        </w:rPr>
        <w:t xml:space="preserve">During the year ended 31 December 2014, </w:t>
      </w:r>
      <w:proofErr w:type="spellStart"/>
      <w:r w:rsidRPr="00EB23D6">
        <w:rPr>
          <w:rFonts w:ascii="Times New Roman" w:eastAsia="Times New Roman" w:hAnsi="Times New Roman"/>
          <w:sz w:val="24"/>
          <w:szCs w:val="24"/>
          <w:lang w:val="en-GB"/>
        </w:rPr>
        <w:t>Jasho</w:t>
      </w:r>
      <w:proofErr w:type="spellEnd"/>
      <w:r w:rsidRPr="00EB23D6">
        <w:rPr>
          <w:rFonts w:ascii="Times New Roman" w:eastAsia="Times New Roman" w:hAnsi="Times New Roman"/>
          <w:sz w:val="24"/>
          <w:szCs w:val="24"/>
          <w:lang w:val="en-GB"/>
        </w:rPr>
        <w:t xml:space="preserve"> Ltd. obtained a five-year bank loan amounting to sh.1</w:t>
      </w:r>
      <w:proofErr w:type="gramStart"/>
      <w:r w:rsidRPr="00EB23D6">
        <w:rPr>
          <w:rFonts w:ascii="Times New Roman" w:eastAsia="Times New Roman" w:hAnsi="Times New Roman"/>
          <w:sz w:val="24"/>
          <w:szCs w:val="24"/>
          <w:lang w:val="en-GB"/>
        </w:rPr>
        <w:t>,300,000</w:t>
      </w:r>
      <w:proofErr w:type="gramEnd"/>
      <w:r w:rsidRPr="00EB23D6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EB23D6" w:rsidRPr="00EB23D6" w:rsidRDefault="00EB23D6" w:rsidP="00EB23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EB23D6">
        <w:rPr>
          <w:rFonts w:ascii="Times New Roman" w:eastAsia="Times New Roman" w:hAnsi="Times New Roman"/>
          <w:sz w:val="24"/>
          <w:szCs w:val="24"/>
          <w:lang w:val="en-GB"/>
        </w:rPr>
        <w:t>Depreciation charged on plant and machinery during the year ended 31 December 2014 amounted to Sh.8</w:t>
      </w:r>
      <w:proofErr w:type="gramStart"/>
      <w:r w:rsidRPr="00EB23D6">
        <w:rPr>
          <w:rFonts w:ascii="Times New Roman" w:eastAsia="Times New Roman" w:hAnsi="Times New Roman"/>
          <w:sz w:val="24"/>
          <w:szCs w:val="24"/>
          <w:lang w:val="en-GB"/>
        </w:rPr>
        <w:t>,020,000</w:t>
      </w:r>
      <w:proofErr w:type="gramEnd"/>
      <w:r w:rsidRPr="00EB23D6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EB23D6" w:rsidRPr="00EB23D6" w:rsidRDefault="00EB23D6" w:rsidP="00EB23D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EB23D6">
        <w:rPr>
          <w:rFonts w:ascii="Times New Roman" w:eastAsia="Times New Roman" w:hAnsi="Times New Roman"/>
          <w:sz w:val="24"/>
          <w:szCs w:val="24"/>
          <w:lang w:val="en-GB"/>
        </w:rPr>
        <w:t>During the year ended 31 December 2014, plant which originally cost Sh.1</w:t>
      </w:r>
      <w:proofErr w:type="gramStart"/>
      <w:r w:rsidRPr="00EB23D6">
        <w:rPr>
          <w:rFonts w:ascii="Times New Roman" w:eastAsia="Times New Roman" w:hAnsi="Times New Roman"/>
          <w:sz w:val="24"/>
          <w:szCs w:val="24"/>
          <w:lang w:val="en-GB"/>
        </w:rPr>
        <w:t>,380,000</w:t>
      </w:r>
      <w:proofErr w:type="gramEnd"/>
      <w:r w:rsidRPr="00EB23D6">
        <w:rPr>
          <w:rFonts w:ascii="Times New Roman" w:eastAsia="Times New Roman" w:hAnsi="Times New Roman"/>
          <w:sz w:val="24"/>
          <w:szCs w:val="24"/>
          <w:lang w:val="en-GB"/>
        </w:rPr>
        <w:t xml:space="preserve"> was disposed of for Sh.820,000.</w:t>
      </w:r>
    </w:p>
    <w:p w:rsidR="00EB23D6" w:rsidRPr="00EB23D6" w:rsidRDefault="00EB23D6" w:rsidP="00EB23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EB23D6" w:rsidRPr="00EB23D6" w:rsidRDefault="00EB23D6" w:rsidP="00EB23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>Required:</w:t>
      </w:r>
    </w:p>
    <w:p w:rsidR="00EB23D6" w:rsidRPr="00EB23D6" w:rsidRDefault="00EB23D6" w:rsidP="00EB23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EB23D6">
        <w:rPr>
          <w:rFonts w:ascii="Times New Roman" w:eastAsia="Times New Roman" w:hAnsi="Times New Roman"/>
          <w:sz w:val="24"/>
          <w:szCs w:val="24"/>
          <w:lang w:val="en-GB"/>
        </w:rPr>
        <w:t xml:space="preserve">Cash flow statement in compliance with IAS 7 (Cash Flow Statements). For the year ended 31 December 2014.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[</w:t>
      </w: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>12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marks]</w:t>
      </w:r>
    </w:p>
    <w:p w:rsidR="00EB23D6" w:rsidRPr="00EB23D6" w:rsidRDefault="00EB23D6" w:rsidP="00EB23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EB23D6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</w:p>
    <w:p w:rsidR="00EB23D6" w:rsidRPr="00EB23D6" w:rsidRDefault="00EB23D6" w:rsidP="00EB23D6">
      <w:pPr>
        <w:pStyle w:val="BodyText"/>
        <w:rPr>
          <w:b/>
          <w:sz w:val="24"/>
          <w:szCs w:val="24"/>
        </w:rPr>
      </w:pPr>
    </w:p>
    <w:p w:rsidR="00EB23D6" w:rsidRPr="00EB23D6" w:rsidRDefault="00EB23D6" w:rsidP="00EB23D6">
      <w:pPr>
        <w:pStyle w:val="BodyText"/>
        <w:rPr>
          <w:b/>
          <w:sz w:val="24"/>
          <w:szCs w:val="24"/>
        </w:rPr>
      </w:pPr>
      <w:r w:rsidRPr="00EB23D6">
        <w:rPr>
          <w:b/>
          <w:sz w:val="24"/>
          <w:szCs w:val="24"/>
        </w:rPr>
        <w:lastRenderedPageBreak/>
        <w:t>QUESTION FOUR</w:t>
      </w:r>
    </w:p>
    <w:p w:rsidR="00EB23D6" w:rsidRPr="00EB23D6" w:rsidRDefault="00EB23D6" w:rsidP="00EB23D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B23D6">
        <w:rPr>
          <w:rFonts w:ascii="Times New Roman" w:hAnsi="Times New Roman"/>
          <w:bCs/>
          <w:sz w:val="24"/>
          <w:szCs w:val="24"/>
        </w:rPr>
        <w:t xml:space="preserve">Discuss 5 importance of financial ratios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EB23D6" w:rsidRPr="00EB23D6" w:rsidRDefault="00EB23D6" w:rsidP="00EB23D6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EB23D6">
        <w:rPr>
          <w:rFonts w:ascii="Times New Roman" w:hAnsi="Times New Roman"/>
          <w:sz w:val="24"/>
          <w:szCs w:val="24"/>
        </w:rPr>
        <w:t>The following is a summarized Income statement of XYZ Ltd. For the year ended 31 December 2012 and the balance sheet as that date.</w:t>
      </w:r>
    </w:p>
    <w:p w:rsidR="00EB23D6" w:rsidRPr="00EB23D6" w:rsidRDefault="00EB23D6" w:rsidP="00EB23D6">
      <w:pPr>
        <w:pStyle w:val="BodyText"/>
        <w:tabs>
          <w:tab w:val="center" w:pos="4320"/>
        </w:tabs>
        <w:spacing w:line="240" w:lineRule="auto"/>
        <w:rPr>
          <w:b/>
          <w:sz w:val="24"/>
          <w:szCs w:val="24"/>
        </w:rPr>
      </w:pPr>
      <w:r w:rsidRPr="00EB23D6">
        <w:rPr>
          <w:b/>
          <w:sz w:val="24"/>
          <w:szCs w:val="24"/>
        </w:rPr>
        <w:tab/>
        <w:t>Income statement</w:t>
      </w:r>
    </w:p>
    <w:p w:rsidR="00EB23D6" w:rsidRPr="00EB23D6" w:rsidRDefault="00EB23D6" w:rsidP="00EB23D6">
      <w:pPr>
        <w:pStyle w:val="BodyText"/>
        <w:spacing w:line="240" w:lineRule="auto"/>
        <w:rPr>
          <w:b/>
          <w:bCs/>
          <w:iCs/>
          <w:sz w:val="24"/>
          <w:szCs w:val="24"/>
        </w:rPr>
      </w:pP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iCs/>
          <w:sz w:val="24"/>
          <w:szCs w:val="24"/>
        </w:rPr>
        <w:tab/>
      </w:r>
      <w:r w:rsidRPr="00EB23D6">
        <w:rPr>
          <w:iCs/>
          <w:sz w:val="24"/>
          <w:szCs w:val="24"/>
        </w:rPr>
        <w:tab/>
      </w:r>
      <w:proofErr w:type="spellStart"/>
      <w:r w:rsidRPr="00EB23D6">
        <w:rPr>
          <w:b/>
          <w:bCs/>
          <w:iCs/>
          <w:sz w:val="24"/>
          <w:szCs w:val="24"/>
        </w:rPr>
        <w:t>Shs</w:t>
      </w:r>
      <w:proofErr w:type="spellEnd"/>
      <w:r w:rsidRPr="00EB23D6">
        <w:rPr>
          <w:b/>
          <w:bCs/>
          <w:iCs/>
          <w:sz w:val="24"/>
          <w:szCs w:val="24"/>
        </w:rPr>
        <w:tab/>
      </w:r>
      <w:r w:rsidRPr="00EB23D6">
        <w:rPr>
          <w:b/>
          <w:bCs/>
          <w:iCs/>
          <w:sz w:val="24"/>
          <w:szCs w:val="24"/>
        </w:rPr>
        <w:tab/>
      </w:r>
      <w:r w:rsidRPr="00EB23D6">
        <w:rPr>
          <w:b/>
          <w:bCs/>
          <w:iCs/>
          <w:sz w:val="24"/>
          <w:szCs w:val="24"/>
        </w:rPr>
        <w:tab/>
      </w:r>
      <w:proofErr w:type="spellStart"/>
      <w:r w:rsidRPr="00EB23D6">
        <w:rPr>
          <w:b/>
          <w:bCs/>
          <w:iCs/>
          <w:sz w:val="24"/>
          <w:szCs w:val="24"/>
        </w:rPr>
        <w:t>Shs</w:t>
      </w:r>
      <w:proofErr w:type="spellEnd"/>
    </w:p>
    <w:p w:rsidR="00EB23D6" w:rsidRPr="00EB23D6" w:rsidRDefault="00EB23D6" w:rsidP="00EB23D6">
      <w:pPr>
        <w:pStyle w:val="BodyText"/>
        <w:spacing w:line="240" w:lineRule="auto"/>
        <w:rPr>
          <w:sz w:val="24"/>
          <w:szCs w:val="24"/>
        </w:rPr>
      </w:pPr>
      <w:r w:rsidRPr="00EB23D6">
        <w:rPr>
          <w:sz w:val="24"/>
          <w:szCs w:val="24"/>
        </w:rPr>
        <w:t>Sales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>850,000</w:t>
      </w:r>
    </w:p>
    <w:p w:rsidR="00EB23D6" w:rsidRPr="00EB23D6" w:rsidRDefault="00EB23D6" w:rsidP="00EB23D6">
      <w:pPr>
        <w:pStyle w:val="BodyText"/>
        <w:spacing w:line="240" w:lineRule="auto"/>
        <w:rPr>
          <w:b/>
          <w:bCs/>
          <w:sz w:val="24"/>
          <w:szCs w:val="24"/>
        </w:rPr>
      </w:pPr>
      <w:r w:rsidRPr="00EB23D6">
        <w:rPr>
          <w:b/>
          <w:bCs/>
          <w:sz w:val="24"/>
          <w:szCs w:val="24"/>
        </w:rPr>
        <w:t>Less Cost of Sales</w:t>
      </w:r>
      <w:r w:rsidRPr="00EB23D6">
        <w:rPr>
          <w:b/>
          <w:bCs/>
          <w:sz w:val="24"/>
          <w:szCs w:val="24"/>
        </w:rPr>
        <w:tab/>
      </w:r>
      <w:r w:rsidRPr="00EB23D6">
        <w:rPr>
          <w:b/>
          <w:bCs/>
          <w:sz w:val="24"/>
          <w:szCs w:val="24"/>
        </w:rPr>
        <w:tab/>
      </w:r>
      <w:r w:rsidRPr="00EB23D6">
        <w:rPr>
          <w:b/>
          <w:bCs/>
          <w:sz w:val="24"/>
          <w:szCs w:val="24"/>
        </w:rPr>
        <w:tab/>
      </w:r>
      <w:r w:rsidRPr="00EB23D6">
        <w:rPr>
          <w:b/>
          <w:bCs/>
          <w:sz w:val="24"/>
          <w:szCs w:val="24"/>
        </w:rPr>
        <w:tab/>
      </w:r>
      <w:r w:rsidRPr="00EB23D6">
        <w:rPr>
          <w:b/>
          <w:bCs/>
          <w:sz w:val="24"/>
          <w:szCs w:val="24"/>
        </w:rPr>
        <w:tab/>
      </w:r>
      <w:r w:rsidRPr="00EB23D6">
        <w:rPr>
          <w:b/>
          <w:bCs/>
          <w:sz w:val="24"/>
          <w:szCs w:val="24"/>
        </w:rPr>
        <w:tab/>
      </w:r>
      <w:r w:rsidRPr="00EB23D6">
        <w:rPr>
          <w:b/>
          <w:bCs/>
          <w:sz w:val="24"/>
          <w:szCs w:val="24"/>
        </w:rPr>
        <w:tab/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</w:rPr>
      </w:pPr>
      <w:r w:rsidRPr="00EB23D6">
        <w:rPr>
          <w:sz w:val="24"/>
          <w:szCs w:val="24"/>
        </w:rPr>
        <w:tab/>
        <w:t>Opening stock</w:t>
      </w:r>
      <w:r w:rsidRPr="00EB23D6">
        <w:rPr>
          <w:sz w:val="24"/>
          <w:szCs w:val="24"/>
        </w:rPr>
        <w:tab/>
        <w:t xml:space="preserve">    99,500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</w:rPr>
      </w:pPr>
      <w:r w:rsidRPr="00EB23D6">
        <w:rPr>
          <w:sz w:val="24"/>
          <w:szCs w:val="24"/>
        </w:rPr>
        <w:tab/>
        <w:t>Purchases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 xml:space="preserve">    545,250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</w:rPr>
      </w:pPr>
      <w:r w:rsidRPr="00EB23D6">
        <w:rPr>
          <w:sz w:val="24"/>
          <w:szCs w:val="24"/>
        </w:rPr>
        <w:tab/>
        <w:t xml:space="preserve">Return Inwards         </w:t>
      </w:r>
      <w:r w:rsidRPr="00EB23D6">
        <w:rPr>
          <w:sz w:val="24"/>
          <w:szCs w:val="24"/>
          <w:u w:val="single"/>
        </w:rPr>
        <w:t>14,250</w:t>
      </w:r>
      <w:r w:rsidRPr="00EB23D6">
        <w:rPr>
          <w:sz w:val="24"/>
          <w:szCs w:val="24"/>
        </w:rPr>
        <w:tab/>
      </w:r>
    </w:p>
    <w:p w:rsidR="00EB23D6" w:rsidRPr="00EB23D6" w:rsidRDefault="00EB23D6" w:rsidP="00EB23D6">
      <w:pPr>
        <w:pStyle w:val="BodyText"/>
        <w:tabs>
          <w:tab w:val="decimal" w:pos="5040"/>
          <w:tab w:val="decimal" w:pos="7200"/>
        </w:tabs>
        <w:spacing w:line="240" w:lineRule="auto"/>
        <w:rPr>
          <w:sz w:val="24"/>
          <w:szCs w:val="24"/>
        </w:rPr>
      </w:pP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 xml:space="preserve">    659,000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  <w:u w:val="single"/>
        </w:rPr>
      </w:pPr>
      <w:r w:rsidRPr="00EB23D6">
        <w:rPr>
          <w:sz w:val="24"/>
          <w:szCs w:val="24"/>
        </w:rPr>
        <w:tab/>
        <w:t>Less closing stock   (</w:t>
      </w:r>
      <w:r w:rsidRPr="00EB23D6">
        <w:rPr>
          <w:sz w:val="24"/>
          <w:szCs w:val="24"/>
          <w:u w:val="single"/>
        </w:rPr>
        <w:t>149,000)</w:t>
      </w:r>
      <w:r w:rsidRPr="00EB23D6">
        <w:rPr>
          <w:sz w:val="24"/>
          <w:szCs w:val="24"/>
        </w:rPr>
        <w:tab/>
        <w:t xml:space="preserve">                                   </w:t>
      </w:r>
      <w:r w:rsidRPr="00EB23D6">
        <w:rPr>
          <w:sz w:val="24"/>
          <w:szCs w:val="24"/>
          <w:u w:val="single"/>
        </w:rPr>
        <w:t>510,000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</w:rPr>
      </w:pPr>
      <w:r w:rsidRPr="00EB23D6">
        <w:rPr>
          <w:sz w:val="24"/>
          <w:szCs w:val="24"/>
        </w:rPr>
        <w:tab/>
      </w:r>
      <w:r w:rsidRPr="00EB23D6">
        <w:rPr>
          <w:b/>
          <w:sz w:val="24"/>
          <w:szCs w:val="24"/>
        </w:rPr>
        <w:t>Gross Profit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 xml:space="preserve">  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 xml:space="preserve">               340,000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b/>
          <w:bCs/>
          <w:sz w:val="24"/>
          <w:szCs w:val="24"/>
        </w:rPr>
      </w:pPr>
      <w:r w:rsidRPr="00EB23D6">
        <w:rPr>
          <w:b/>
          <w:bCs/>
          <w:sz w:val="24"/>
          <w:szCs w:val="24"/>
        </w:rPr>
        <w:t>Less operating expenses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b/>
          <w:bCs/>
          <w:sz w:val="24"/>
          <w:szCs w:val="24"/>
        </w:rPr>
      </w:pPr>
      <w:r w:rsidRPr="00EB23D6">
        <w:rPr>
          <w:sz w:val="24"/>
          <w:szCs w:val="24"/>
        </w:rPr>
        <w:tab/>
        <w:t>Selling and distribution</w:t>
      </w:r>
      <w:r w:rsidRPr="00EB23D6">
        <w:rPr>
          <w:b/>
          <w:bCs/>
          <w:sz w:val="24"/>
          <w:szCs w:val="24"/>
        </w:rPr>
        <w:tab/>
        <w:t xml:space="preserve">           </w:t>
      </w:r>
      <w:r w:rsidRPr="00EB23D6">
        <w:rPr>
          <w:b/>
          <w:bCs/>
          <w:sz w:val="24"/>
          <w:szCs w:val="24"/>
        </w:rPr>
        <w:tab/>
        <w:t xml:space="preserve"> </w:t>
      </w:r>
      <w:r w:rsidRPr="00EB23D6">
        <w:rPr>
          <w:bCs/>
          <w:sz w:val="24"/>
          <w:szCs w:val="24"/>
        </w:rPr>
        <w:t>30,000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</w:rPr>
      </w:pPr>
      <w:r w:rsidRPr="00EB23D6">
        <w:rPr>
          <w:b/>
          <w:bCs/>
          <w:sz w:val="24"/>
          <w:szCs w:val="24"/>
        </w:rPr>
        <w:tab/>
      </w:r>
      <w:r w:rsidRPr="00EB23D6">
        <w:rPr>
          <w:sz w:val="24"/>
          <w:szCs w:val="24"/>
        </w:rPr>
        <w:t>Depreciation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 xml:space="preserve"> 10,000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</w:rPr>
      </w:pPr>
      <w:r w:rsidRPr="00EB23D6">
        <w:rPr>
          <w:sz w:val="24"/>
          <w:szCs w:val="24"/>
        </w:rPr>
        <w:tab/>
        <w:t>Administration Expenses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>135,000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  <w:u w:val="single"/>
        </w:rPr>
        <w:t>175,000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</w:rPr>
      </w:pPr>
      <w:r w:rsidRPr="00EB23D6">
        <w:rPr>
          <w:sz w:val="24"/>
          <w:szCs w:val="24"/>
        </w:rPr>
        <w:tab/>
        <w:t>EBIT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 xml:space="preserve">         165,000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  <w:u w:val="single"/>
        </w:rPr>
      </w:pPr>
      <w:r w:rsidRPr="00EB23D6">
        <w:rPr>
          <w:sz w:val="24"/>
          <w:szCs w:val="24"/>
        </w:rPr>
        <w:tab/>
        <w:t>Less interest (financing) expenses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 xml:space="preserve">        (</w:t>
      </w:r>
      <w:r w:rsidRPr="00EB23D6">
        <w:rPr>
          <w:sz w:val="24"/>
          <w:szCs w:val="24"/>
          <w:u w:val="single"/>
        </w:rPr>
        <w:t>15,000)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</w:rPr>
      </w:pPr>
      <w:r w:rsidRPr="00EB23D6">
        <w:rPr>
          <w:sz w:val="24"/>
          <w:szCs w:val="24"/>
        </w:rPr>
        <w:tab/>
        <w:t>Earnings before taxes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 xml:space="preserve">         150,000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  <w:u w:val="single"/>
        </w:rPr>
      </w:pPr>
      <w:r w:rsidRPr="00EB23D6">
        <w:rPr>
          <w:sz w:val="24"/>
          <w:szCs w:val="24"/>
        </w:rPr>
        <w:tab/>
        <w:t>Taxes at 50%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  <w:u w:val="single"/>
        </w:rPr>
        <w:t>(75,000)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</w:rPr>
      </w:pPr>
      <w:r w:rsidRPr="00EB23D6">
        <w:rPr>
          <w:sz w:val="24"/>
          <w:szCs w:val="24"/>
        </w:rPr>
        <w:tab/>
        <w:t>Net income after taxes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 xml:space="preserve">     </w:t>
      </w:r>
      <w:r w:rsidRPr="00EB23D6">
        <w:rPr>
          <w:sz w:val="24"/>
          <w:szCs w:val="24"/>
        </w:rPr>
        <w:tab/>
        <w:t xml:space="preserve">           75,000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  <w:u w:val="single"/>
        </w:rPr>
      </w:pPr>
      <w:r w:rsidRPr="00EB23D6">
        <w:rPr>
          <w:sz w:val="24"/>
          <w:szCs w:val="24"/>
        </w:rPr>
        <w:tab/>
        <w:t>Less ordinary dividend Sh.075 per share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  <w:u w:val="single"/>
        </w:rPr>
        <w:t xml:space="preserve"> (15,000)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b/>
          <w:sz w:val="24"/>
          <w:szCs w:val="24"/>
          <w:u w:val="double"/>
        </w:rPr>
      </w:pPr>
      <w:r w:rsidRPr="00EB23D6">
        <w:rPr>
          <w:sz w:val="24"/>
          <w:szCs w:val="24"/>
        </w:rPr>
        <w:tab/>
      </w:r>
      <w:r w:rsidRPr="00EB23D6">
        <w:rPr>
          <w:b/>
          <w:sz w:val="24"/>
          <w:szCs w:val="24"/>
        </w:rPr>
        <w:t>Retained profits</w:t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</w:r>
      <w:r w:rsidRPr="00EB23D6">
        <w:rPr>
          <w:sz w:val="24"/>
          <w:szCs w:val="24"/>
        </w:rPr>
        <w:tab/>
        <w:t xml:space="preserve">            </w:t>
      </w:r>
      <w:r w:rsidRPr="00EB23D6">
        <w:rPr>
          <w:b/>
          <w:sz w:val="24"/>
          <w:szCs w:val="24"/>
          <w:u w:val="double"/>
        </w:rPr>
        <w:t>60,000</w:t>
      </w:r>
    </w:p>
    <w:p w:rsidR="00EB23D6" w:rsidRPr="00EB23D6" w:rsidRDefault="00EB23D6" w:rsidP="00EB23D6">
      <w:pPr>
        <w:pStyle w:val="BodyText"/>
        <w:tabs>
          <w:tab w:val="left" w:pos="720"/>
          <w:tab w:val="decimal" w:pos="5040"/>
          <w:tab w:val="decimal" w:pos="7200"/>
        </w:tabs>
        <w:spacing w:line="240" w:lineRule="auto"/>
        <w:rPr>
          <w:sz w:val="24"/>
          <w:szCs w:val="24"/>
          <w:u w:val="double"/>
        </w:rPr>
      </w:pPr>
    </w:p>
    <w:p w:rsidR="00EB23D6" w:rsidRPr="00EB23D6" w:rsidRDefault="00EB23D6" w:rsidP="00EB23D6">
      <w:pPr>
        <w:spacing w:line="240" w:lineRule="auto"/>
        <w:rPr>
          <w:rFonts w:ascii="Times New Roman" w:hAnsi="Times New Roman"/>
          <w:sz w:val="24"/>
          <w:szCs w:val="24"/>
        </w:rPr>
      </w:pPr>
      <w:r w:rsidRPr="00EB23D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2C3FF7C" wp14:editId="542CF124">
            <wp:extent cx="4248150" cy="36893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445" cy="371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D6" w:rsidRPr="00EB23D6" w:rsidRDefault="00EB23D6" w:rsidP="00EB23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B23D6" w:rsidRDefault="00EB23D6" w:rsidP="00EB23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23D6" w:rsidRPr="00EB23D6" w:rsidRDefault="00EB23D6" w:rsidP="00EB23D6">
      <w:pPr>
        <w:spacing w:line="240" w:lineRule="auto"/>
        <w:rPr>
          <w:rFonts w:ascii="Times New Roman" w:hAnsi="Times New Roman"/>
          <w:sz w:val="24"/>
          <w:szCs w:val="24"/>
        </w:rPr>
      </w:pPr>
      <w:r w:rsidRPr="00EB23D6">
        <w:rPr>
          <w:rFonts w:ascii="Times New Roman" w:hAnsi="Times New Roman"/>
          <w:b/>
          <w:sz w:val="24"/>
          <w:szCs w:val="24"/>
        </w:rPr>
        <w:lastRenderedPageBreak/>
        <w:t xml:space="preserve">Required: </w:t>
      </w:r>
    </w:p>
    <w:p w:rsidR="00EB23D6" w:rsidRPr="00EB23D6" w:rsidRDefault="00EB23D6" w:rsidP="00EB23D6">
      <w:pPr>
        <w:spacing w:after="0"/>
        <w:rPr>
          <w:rFonts w:ascii="Times New Roman" w:hAnsi="Times New Roman"/>
          <w:sz w:val="24"/>
          <w:szCs w:val="24"/>
        </w:rPr>
      </w:pPr>
      <w:r w:rsidRPr="00EB23D6">
        <w:rPr>
          <w:rFonts w:ascii="Times New Roman" w:hAnsi="Times New Roman"/>
          <w:sz w:val="24"/>
          <w:szCs w:val="24"/>
        </w:rPr>
        <w:t>From the above financial statements, calculate the following financial ratios</w:t>
      </w:r>
    </w:p>
    <w:p w:rsidR="00EB23D6" w:rsidRPr="00EB23D6" w:rsidRDefault="00EB23D6" w:rsidP="00EB23D6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B23D6">
        <w:rPr>
          <w:rFonts w:ascii="Times New Roman" w:hAnsi="Times New Roman"/>
          <w:sz w:val="24"/>
          <w:szCs w:val="24"/>
        </w:rPr>
        <w:t xml:space="preserve">Current ratio </w:t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EB23D6" w:rsidRPr="00EB23D6" w:rsidRDefault="00EB23D6" w:rsidP="00EB23D6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B23D6">
        <w:rPr>
          <w:rFonts w:ascii="Times New Roman" w:hAnsi="Times New Roman"/>
          <w:sz w:val="24"/>
          <w:szCs w:val="24"/>
        </w:rPr>
        <w:t xml:space="preserve">Quick (acid test) ratio </w:t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EB23D6" w:rsidRPr="00EB23D6" w:rsidRDefault="00EB23D6" w:rsidP="00EB23D6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B23D6">
        <w:rPr>
          <w:rFonts w:ascii="Times New Roman" w:hAnsi="Times New Roman"/>
          <w:sz w:val="24"/>
          <w:szCs w:val="24"/>
        </w:rPr>
        <w:t xml:space="preserve">Net working capital ratio </w:t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EB23D6" w:rsidRPr="00EB23D6" w:rsidRDefault="00EB23D6" w:rsidP="00EB23D6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B23D6">
        <w:rPr>
          <w:rFonts w:ascii="Times New Roman" w:hAnsi="Times New Roman"/>
          <w:sz w:val="24"/>
          <w:szCs w:val="24"/>
        </w:rPr>
        <w:t xml:space="preserve">Debt ratio </w:t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EB23D6" w:rsidRPr="00EB23D6" w:rsidRDefault="00EB23D6" w:rsidP="00EB23D6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EB23D6">
        <w:rPr>
          <w:rFonts w:ascii="Times New Roman" w:hAnsi="Times New Roman"/>
          <w:sz w:val="24"/>
          <w:szCs w:val="24"/>
        </w:rPr>
        <w:t xml:space="preserve">Long-term debt ratio </w:t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Pr="00EB23D6">
        <w:rPr>
          <w:rFonts w:ascii="Times New Roman" w:hAnsi="Times New Roman"/>
          <w:sz w:val="24"/>
          <w:szCs w:val="24"/>
        </w:rPr>
        <w:tab/>
      </w:r>
      <w:r w:rsidR="00072BF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72BFA">
        <w:rPr>
          <w:rFonts w:ascii="Times New Roman" w:hAnsi="Times New Roman"/>
          <w:b/>
          <w:sz w:val="24"/>
          <w:szCs w:val="24"/>
        </w:rPr>
        <w:t>[2 marks]</w:t>
      </w:r>
    </w:p>
    <w:p w:rsidR="00EB23D6" w:rsidRPr="00EB23D6" w:rsidRDefault="00EB23D6" w:rsidP="00EB23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EB23D6" w:rsidRPr="00EB23D6" w:rsidRDefault="00EB23D6" w:rsidP="00EB23D6">
      <w:pPr>
        <w:spacing w:after="0"/>
        <w:rPr>
          <w:rFonts w:ascii="Times New Roman" w:hAnsi="Times New Roman"/>
          <w:b/>
          <w:sz w:val="24"/>
          <w:szCs w:val="24"/>
        </w:rPr>
      </w:pPr>
      <w:r w:rsidRPr="00EB23D6">
        <w:rPr>
          <w:rFonts w:ascii="Times New Roman" w:hAnsi="Times New Roman"/>
          <w:b/>
          <w:sz w:val="24"/>
          <w:szCs w:val="24"/>
        </w:rPr>
        <w:t>QUESTION FIVE</w:t>
      </w:r>
    </w:p>
    <w:p w:rsidR="00EB23D6" w:rsidRPr="00EB23D6" w:rsidRDefault="00EB23D6" w:rsidP="00EB23D6">
      <w:pPr>
        <w:pStyle w:val="ListParagraph"/>
        <w:numPr>
          <w:ilvl w:val="0"/>
          <w:numId w:val="10"/>
        </w:numPr>
        <w:tabs>
          <w:tab w:val="left" w:pos="34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en-GB"/>
        </w:rPr>
      </w:pPr>
      <w:r w:rsidRPr="00EB23D6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Briefly state the reasons why a company would not wish to distribute all its profits to its shareholders.  </w:t>
      </w:r>
      <w:r w:rsidR="00072BFA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 </w:t>
      </w:r>
      <w:r w:rsidR="00072BFA">
        <w:rPr>
          <w:rFonts w:ascii="Times New Roman" w:eastAsia="Times New Roman" w:hAnsi="Times New Roman"/>
          <w:b/>
          <w:spacing w:val="-2"/>
          <w:sz w:val="24"/>
          <w:szCs w:val="24"/>
          <w:lang w:val="en-GB"/>
        </w:rPr>
        <w:t>[4 marks]</w:t>
      </w:r>
    </w:p>
    <w:p w:rsidR="00EB23D6" w:rsidRPr="00EB23D6" w:rsidRDefault="00EB23D6" w:rsidP="00EB23D6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3D6">
        <w:rPr>
          <w:rFonts w:ascii="Times New Roman" w:hAnsi="Times New Roman"/>
          <w:sz w:val="24"/>
          <w:szCs w:val="24"/>
        </w:rPr>
        <w:t>List the main details relating to advances that a bank is required to disclose in its published accounts.</w:t>
      </w:r>
      <w:r w:rsidRPr="00EB23D6">
        <w:rPr>
          <w:rFonts w:ascii="Times New Roman" w:hAnsi="Times New Roman"/>
          <w:sz w:val="24"/>
          <w:szCs w:val="24"/>
        </w:rPr>
        <w:tab/>
        <w:t xml:space="preserve">      </w:t>
      </w:r>
      <w:r w:rsidR="00072BFA">
        <w:rPr>
          <w:rFonts w:ascii="Times New Roman" w:hAnsi="Times New Roman"/>
          <w:sz w:val="24"/>
          <w:szCs w:val="24"/>
        </w:rPr>
        <w:t xml:space="preserve">   </w:t>
      </w:r>
      <w:r w:rsidR="00072BFA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EB23D6" w:rsidRPr="00EB23D6" w:rsidRDefault="00EB23D6" w:rsidP="00EB23D6">
      <w:pPr>
        <w:pStyle w:val="ListParagraph"/>
        <w:numPr>
          <w:ilvl w:val="0"/>
          <w:numId w:val="10"/>
        </w:numPr>
        <w:tabs>
          <w:tab w:val="left" w:pos="34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en-GB"/>
        </w:rPr>
      </w:pPr>
      <w:r w:rsidRPr="00EB23D6">
        <w:rPr>
          <w:rFonts w:ascii="Times New Roman" w:hAnsi="Times New Roman"/>
          <w:sz w:val="24"/>
          <w:szCs w:val="24"/>
        </w:rPr>
        <w:t>Explain the meaning of the following terms as used in cash flow statement</w:t>
      </w:r>
    </w:p>
    <w:p w:rsidR="00EB23D6" w:rsidRPr="00EB23D6" w:rsidRDefault="00072BFA" w:rsidP="00EB23D6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Cash equivalents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[3 marks]</w:t>
      </w:r>
    </w:p>
    <w:p w:rsidR="00EB23D6" w:rsidRPr="00EB23D6" w:rsidRDefault="00072BFA" w:rsidP="00EB23D6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Financing activities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[3 marks]</w:t>
      </w:r>
    </w:p>
    <w:p w:rsidR="00EB23D6" w:rsidRPr="00EB23D6" w:rsidRDefault="00EB23D6" w:rsidP="00EB23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EB23D6" w:rsidRPr="00EB23D6" w:rsidRDefault="00EB23D6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EB23D6" w:rsidRPr="00EB23D6" w:rsidSect="00436C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C5" w:rsidRDefault="005953C5">
      <w:pPr>
        <w:spacing w:after="0" w:line="240" w:lineRule="auto"/>
      </w:pPr>
      <w:r>
        <w:separator/>
      </w:r>
    </w:p>
  </w:endnote>
  <w:endnote w:type="continuationSeparator" w:id="0">
    <w:p w:rsidR="005953C5" w:rsidRDefault="0059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D6" w:rsidRDefault="00EB23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3D6" w:rsidRDefault="00EB23D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rFonts w:ascii="Times New Roman" w:hAnsi="Times New Roman"/>
            <w:bCs/>
            <w:i/>
            <w:iCs/>
            <w:lang w:bidi="en-US"/>
          </w:rPr>
          <w:t>SEM I1, 19/20 main exam (11/12-18/12/2020)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BF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</w:t>
        </w:r>
        <w:r w:rsidRPr="00045A4E">
          <w:rPr>
            <w:i/>
            <w:iCs/>
            <w:noProof/>
          </w:rPr>
          <w:t>Good Luck – Exams Office</w:t>
        </w:r>
      </w:p>
    </w:sdtContent>
  </w:sdt>
  <w:p w:rsidR="00EB23D6" w:rsidRDefault="00EB23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D6" w:rsidRDefault="00EB2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C5" w:rsidRDefault="005953C5">
      <w:pPr>
        <w:spacing w:after="0" w:line="240" w:lineRule="auto"/>
      </w:pPr>
      <w:r>
        <w:separator/>
      </w:r>
    </w:p>
  </w:footnote>
  <w:footnote w:type="continuationSeparator" w:id="0">
    <w:p w:rsidR="005953C5" w:rsidRDefault="0059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D6" w:rsidRDefault="00EB23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D6" w:rsidRDefault="00EB23D6" w:rsidP="003159E7">
    <w:pPr>
      <w:pStyle w:val="Header"/>
    </w:pPr>
    <w:r>
      <w:t xml:space="preserve">Ser. BBM/ 12/2020                               </w:t>
    </w:r>
  </w:p>
  <w:p w:rsidR="00EB23D6" w:rsidRDefault="00EB23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D6" w:rsidRDefault="00EB23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8C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847424"/>
    <w:multiLevelType w:val="hybridMultilevel"/>
    <w:tmpl w:val="023887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56EB2"/>
    <w:multiLevelType w:val="singleLevel"/>
    <w:tmpl w:val="A10A96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500B"/>
    <w:multiLevelType w:val="hybridMultilevel"/>
    <w:tmpl w:val="EBA6CF1A"/>
    <w:lvl w:ilvl="0" w:tplc="41E2EB02">
      <w:start w:val="1"/>
      <w:numFmt w:val="lowerRoman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362BC6"/>
    <w:multiLevelType w:val="hybridMultilevel"/>
    <w:tmpl w:val="E7203F1E"/>
    <w:lvl w:ilvl="0" w:tplc="8ADE10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E67E9"/>
    <w:multiLevelType w:val="hybridMultilevel"/>
    <w:tmpl w:val="6596ACE4"/>
    <w:lvl w:ilvl="0" w:tplc="41E2EB02">
      <w:start w:val="1"/>
      <w:numFmt w:val="lowerRoman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979E4"/>
    <w:multiLevelType w:val="hybridMultilevel"/>
    <w:tmpl w:val="06F072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3C72E5"/>
    <w:multiLevelType w:val="hybridMultilevel"/>
    <w:tmpl w:val="26EEEE8C"/>
    <w:lvl w:ilvl="0" w:tplc="41E2EB02">
      <w:start w:val="1"/>
      <w:numFmt w:val="lowerRoman"/>
      <w:lvlText w:val="%1)"/>
      <w:lvlJc w:val="center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14001D"/>
    <w:multiLevelType w:val="hybridMultilevel"/>
    <w:tmpl w:val="21924562"/>
    <w:lvl w:ilvl="0" w:tplc="41E2EB02">
      <w:start w:val="1"/>
      <w:numFmt w:val="lowerRoman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4250DC"/>
    <w:multiLevelType w:val="hybridMultilevel"/>
    <w:tmpl w:val="E32A5B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5C3292"/>
    <w:multiLevelType w:val="hybridMultilevel"/>
    <w:tmpl w:val="6E32162A"/>
    <w:lvl w:ilvl="0" w:tplc="41E2EB02">
      <w:start w:val="1"/>
      <w:numFmt w:val="lowerRoman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72BFA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53C5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7AF5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23D6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EB23D6"/>
    <w:pPr>
      <w:tabs>
        <w:tab w:val="left" w:pos="-1440"/>
        <w:tab w:val="left" w:pos="-72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3"/>
        <w:tab w:val="left" w:pos="5669"/>
        <w:tab w:val="left" w:pos="6237"/>
        <w:tab w:val="left" w:pos="6803"/>
        <w:tab w:val="left" w:pos="7371"/>
        <w:tab w:val="left" w:pos="7937"/>
        <w:tab w:val="left" w:pos="8505"/>
        <w:tab w:val="left" w:pos="9071"/>
        <w:tab w:val="left" w:pos="9638"/>
        <w:tab w:val="left" w:pos="10205"/>
        <w:tab w:val="left" w:pos="10772"/>
        <w:tab w:val="left" w:pos="11338"/>
      </w:tabs>
      <w:suppressAutoHyphens/>
      <w:spacing w:after="0" w:line="240" w:lineRule="atLeast"/>
      <w:jc w:val="both"/>
    </w:pPr>
    <w:rPr>
      <w:rFonts w:ascii="Times New Roman" w:eastAsia="Times New Roman" w:hAnsi="Times New Roman"/>
      <w:spacing w:val="-3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EB23D6"/>
    <w:rPr>
      <w:spacing w:val="-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9808-5F70-4605-83BB-5C57A4D9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2020-12-16T12:44:00Z</dcterms:modified>
</cp:coreProperties>
</file>