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EF2195">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EF2195">
        <w:rPr>
          <w:rFonts w:ascii="Rockwell Extra Bold" w:hAnsi="Rockwell Extra Bold" w:cs="Arial"/>
          <w:b/>
          <w:sz w:val="24"/>
          <w:szCs w:val="24"/>
        </w:rPr>
        <w:t>8</w:t>
      </w:r>
      <w:r w:rsidR="004774FB">
        <w:rPr>
          <w:rFonts w:ascii="Rockwell Extra Bold" w:hAnsi="Rockwell Extra Bold" w:cs="Arial"/>
          <w:b/>
          <w:sz w:val="24"/>
          <w:szCs w:val="24"/>
        </w:rPr>
        <w:t>/201</w:t>
      </w:r>
      <w:r w:rsidR="00EF2195">
        <w:rPr>
          <w:rFonts w:ascii="Rockwell Extra Bold" w:hAnsi="Rockwell Extra Bold" w:cs="Arial"/>
          <w:b/>
          <w:sz w:val="24"/>
          <w:szCs w:val="24"/>
        </w:rPr>
        <w:t>9</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B15BA5">
        <w:rPr>
          <w:rFonts w:ascii="Rockwell Extra Bold" w:hAnsi="Rockwell Extra Bold" w:cs="Arial"/>
          <w:b/>
          <w:sz w:val="24"/>
          <w:szCs w:val="24"/>
          <w:u w:val="single"/>
        </w:rPr>
        <w:t>TWO</w:t>
      </w:r>
    </w:p>
    <w:p w:rsidR="002D3FB5" w:rsidRDefault="00EF2195"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E22D2">
        <w:rPr>
          <w:rFonts w:ascii="Arial" w:hAnsi="Arial" w:cs="Arial"/>
          <w:b/>
          <w:sz w:val="24"/>
          <w:szCs w:val="24"/>
        </w:rPr>
        <w:t>BBM 213</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E22D2" w:rsidRPr="00B60E50">
        <w:rPr>
          <w:rFonts w:ascii="Arial" w:hAnsi="Arial" w:cs="Arial"/>
          <w:b/>
          <w:sz w:val="24"/>
          <w:szCs w:val="24"/>
        </w:rPr>
        <w:t>FINANCIAL ACCOUNTING 1</w:t>
      </w:r>
    </w:p>
    <w:p w:rsidR="00B764AE" w:rsidRPr="00B60E50" w:rsidRDefault="00B764AE" w:rsidP="00B60E50">
      <w:pPr>
        <w:autoSpaceDE w:val="0"/>
        <w:autoSpaceDN w:val="0"/>
        <w:adjustRightInd w:val="0"/>
        <w:spacing w:after="0" w:line="240" w:lineRule="auto"/>
        <w:rPr>
          <w:rFonts w:ascii="Arial" w:hAnsi="Arial" w:cs="Arial"/>
          <w:b/>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1272C9">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1272C9">
        <w:rPr>
          <w:rFonts w:ascii="Tahoma" w:hAnsi="Tahoma" w:cs="Tahoma"/>
          <w:b/>
          <w:sz w:val="28"/>
          <w:szCs w:val="28"/>
        </w:rPr>
        <w:t>27</w:t>
      </w:r>
      <w:r w:rsidR="0080044C" w:rsidRPr="0052155A">
        <w:rPr>
          <w:rFonts w:ascii="Tahoma" w:hAnsi="Tahoma" w:cs="Tahoma"/>
          <w:b/>
          <w:sz w:val="28"/>
          <w:szCs w:val="28"/>
        </w:rPr>
        <w:t>/</w:t>
      </w:r>
      <w:r w:rsidR="00C56CBC">
        <w:rPr>
          <w:rFonts w:ascii="Tahoma" w:hAnsi="Tahoma" w:cs="Tahoma"/>
          <w:b/>
          <w:sz w:val="28"/>
          <w:szCs w:val="28"/>
        </w:rPr>
        <w:t>11</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1272C9">
        <w:rPr>
          <w:rFonts w:ascii="Tahoma" w:hAnsi="Tahoma" w:cs="Tahoma"/>
          <w:b/>
          <w:sz w:val="28"/>
          <w:szCs w:val="28"/>
        </w:rPr>
        <w:t>09</w:t>
      </w:r>
      <w:r w:rsidR="008D603C" w:rsidRPr="0052155A">
        <w:rPr>
          <w:rFonts w:ascii="Tahoma" w:hAnsi="Tahoma" w:cs="Tahoma"/>
          <w:b/>
          <w:sz w:val="28"/>
          <w:szCs w:val="28"/>
        </w:rPr>
        <w:t>.00-</w:t>
      </w:r>
      <w:r w:rsidR="001272C9">
        <w:rPr>
          <w:rFonts w:ascii="Tahoma" w:hAnsi="Tahoma" w:cs="Tahoma"/>
          <w:b/>
          <w:sz w:val="28"/>
          <w:szCs w:val="28"/>
        </w:rPr>
        <w:t>11</w:t>
      </w:r>
      <w:r w:rsidR="0080044C" w:rsidRPr="0052155A">
        <w:rPr>
          <w:rFonts w:ascii="Tahoma" w:hAnsi="Tahoma" w:cs="Tahoma"/>
          <w:b/>
          <w:sz w:val="28"/>
          <w:szCs w:val="28"/>
        </w:rPr>
        <w:t xml:space="preserve">.00 </w:t>
      </w:r>
      <w:r w:rsidR="001272C9">
        <w:rPr>
          <w:rFonts w:ascii="Tahoma" w:hAnsi="Tahoma" w:cs="Tahoma"/>
          <w:b/>
          <w:sz w:val="28"/>
          <w:szCs w:val="28"/>
        </w:rPr>
        <w:t>A</w:t>
      </w:r>
      <w:r w:rsidR="0080044C" w:rsidRPr="0052155A">
        <w:rPr>
          <w:rFonts w:ascii="Tahoma" w:hAnsi="Tahoma" w:cs="Tahoma"/>
          <w:b/>
          <w:sz w:val="28"/>
          <w:szCs w:val="28"/>
        </w:rPr>
        <w:t>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43755C" w:rsidP="0080044C">
      <w:pPr>
        <w:autoSpaceDE w:val="0"/>
        <w:autoSpaceDN w:val="0"/>
        <w:adjustRightInd w:val="0"/>
        <w:spacing w:after="0" w:line="240" w:lineRule="auto"/>
        <w:rPr>
          <w:rFonts w:ascii="Times New Roman" w:hAnsi="Times New Roman"/>
          <w:b/>
          <w:sz w:val="24"/>
          <w:szCs w:val="24"/>
        </w:rPr>
      </w:pPr>
      <w:r w:rsidRPr="0043755C">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56CBC">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C56CBC">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C56CB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80044C" w:rsidRPr="001F1B45">
        <w:rPr>
          <w:rFonts w:ascii="Times New Roman" w:hAnsi="Times New Roman"/>
          <w:b/>
          <w:sz w:val="24"/>
          <w:szCs w:val="24"/>
        </w:rPr>
        <w:t xml:space="preserve">) questions from the remaining </w:t>
      </w:r>
      <w:r>
        <w:rPr>
          <w:rFonts w:ascii="Times New Roman" w:hAnsi="Times New Roman"/>
          <w:b/>
          <w:sz w:val="24"/>
          <w:szCs w:val="24"/>
        </w:rPr>
        <w:t>FOUR</w:t>
      </w:r>
      <w:r w:rsidR="00FA4280" w:rsidRPr="001F1B45">
        <w:rPr>
          <w:rFonts w:ascii="Times New Roman" w:hAnsi="Times New Roman"/>
          <w:b/>
          <w:sz w:val="24"/>
          <w:szCs w:val="24"/>
        </w:rPr>
        <w:t xml:space="preserve"> </w:t>
      </w:r>
      <w:r w:rsidR="0080044C" w:rsidRPr="001F1B45">
        <w:rPr>
          <w:rFonts w:ascii="Times New Roman" w:hAnsi="Times New Roman"/>
          <w:b/>
          <w:sz w:val="24"/>
          <w:szCs w:val="24"/>
        </w:rPr>
        <w:t>(</w:t>
      </w:r>
      <w:r>
        <w:rPr>
          <w:rFonts w:ascii="Times New Roman" w:hAnsi="Times New Roman"/>
          <w:b/>
          <w:sz w:val="24"/>
          <w:szCs w:val="24"/>
        </w:rPr>
        <w:t>4</w:t>
      </w:r>
      <w:r w:rsidR="0080044C" w:rsidRPr="001F1B45">
        <w:rPr>
          <w:rFonts w:ascii="Times New Roman" w:hAnsi="Times New Roman"/>
          <w:b/>
          <w:sz w:val="24"/>
          <w:szCs w:val="24"/>
        </w:rPr>
        <w:t>)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275A51">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B46589">
      <w:pPr>
        <w:pStyle w:val="Footer"/>
        <w:tabs>
          <w:tab w:val="clear" w:pos="4680"/>
          <w:tab w:val="clear" w:pos="9360"/>
        </w:tabs>
        <w:rPr>
          <w:b/>
          <w:bCs/>
          <w:i/>
          <w:iCs/>
          <w:sz w:val="24"/>
          <w:szCs w:val="24"/>
        </w:rPr>
      </w:pPr>
      <w:r>
        <w:rPr>
          <w:b/>
          <w:bCs/>
          <w:sz w:val="24"/>
          <w:szCs w:val="24"/>
        </w:rPr>
        <w:t xml:space="preserve">This paper consists of </w:t>
      </w:r>
      <w:r w:rsidR="00B46589">
        <w:rPr>
          <w:b/>
          <w:bCs/>
          <w:sz w:val="24"/>
          <w:szCs w:val="24"/>
        </w:rPr>
        <w:t>NINE</w:t>
      </w:r>
      <w:r w:rsidR="00231892">
        <w:rPr>
          <w:b/>
          <w:bCs/>
          <w:sz w:val="24"/>
          <w:szCs w:val="24"/>
        </w:rPr>
        <w:t xml:space="preserve"> </w:t>
      </w:r>
      <w:r>
        <w:rPr>
          <w:b/>
          <w:bCs/>
          <w:sz w:val="24"/>
          <w:szCs w:val="24"/>
        </w:rPr>
        <w:t>(</w:t>
      </w:r>
      <w:r w:rsidR="00B46589">
        <w:rPr>
          <w:b/>
          <w:bCs/>
          <w:sz w:val="24"/>
          <w:szCs w:val="24"/>
        </w:rPr>
        <w:t>9</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C56CBC" w:rsidRDefault="00C56CBC" w:rsidP="00F44086">
      <w:pPr>
        <w:spacing w:after="0" w:line="480" w:lineRule="auto"/>
        <w:rPr>
          <w:rFonts w:ascii="Times New Roman" w:hAnsi="Times New Roman"/>
          <w:b/>
          <w:sz w:val="24"/>
          <w:szCs w:val="24"/>
        </w:rPr>
      </w:pPr>
    </w:p>
    <w:p w:rsidR="001B4623" w:rsidRPr="00223DB7" w:rsidRDefault="001B4623" w:rsidP="00223DB7">
      <w:pPr>
        <w:spacing w:before="120" w:after="120" w:line="360" w:lineRule="auto"/>
        <w:rPr>
          <w:rFonts w:asciiTheme="majorBidi" w:hAnsiTheme="majorBidi" w:cstheme="majorBidi"/>
          <w:b/>
          <w:sz w:val="24"/>
          <w:szCs w:val="24"/>
        </w:rPr>
      </w:pPr>
      <w:r w:rsidRPr="00223DB7">
        <w:rPr>
          <w:rFonts w:asciiTheme="majorBidi" w:hAnsiTheme="majorBidi" w:cstheme="majorBidi"/>
          <w:b/>
          <w:sz w:val="24"/>
          <w:szCs w:val="24"/>
        </w:rPr>
        <w:t xml:space="preserve">QUESTION </w:t>
      </w:r>
      <w:r w:rsidR="00217D9C" w:rsidRPr="00223DB7">
        <w:rPr>
          <w:rFonts w:asciiTheme="majorBidi" w:hAnsiTheme="majorBidi" w:cstheme="majorBidi"/>
          <w:b/>
          <w:sz w:val="24"/>
          <w:szCs w:val="24"/>
        </w:rPr>
        <w:t>ONE</w:t>
      </w:r>
      <w:r w:rsidR="006C0C44" w:rsidRPr="00223DB7">
        <w:rPr>
          <w:rFonts w:asciiTheme="majorBidi" w:hAnsiTheme="majorBidi" w:cstheme="majorBidi"/>
          <w:b/>
          <w:sz w:val="24"/>
          <w:szCs w:val="24"/>
        </w:rPr>
        <w:t xml:space="preserve"> </w:t>
      </w:r>
      <w:r w:rsidR="000F1324" w:rsidRPr="00223DB7">
        <w:rPr>
          <w:rFonts w:asciiTheme="majorBidi" w:hAnsiTheme="majorBidi" w:cstheme="majorBidi"/>
          <w:b/>
          <w:sz w:val="24"/>
          <w:szCs w:val="24"/>
        </w:rPr>
        <w:t>(COMPULSORY)</w:t>
      </w:r>
    </w:p>
    <w:p w:rsidR="00B60E50" w:rsidRPr="00223DB7" w:rsidRDefault="00B60E50" w:rsidP="00275A51">
      <w:pPr>
        <w:pStyle w:val="ListParagraph"/>
        <w:numPr>
          <w:ilvl w:val="0"/>
          <w:numId w:val="10"/>
        </w:numPr>
        <w:spacing w:before="120" w:after="120" w:line="36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The following are the statements of financial position of Big Ben Ltd. as at 30. September 2010 and 30 September 2011</w:t>
      </w:r>
    </w:p>
    <w:tbl>
      <w:tblPr>
        <w:tblW w:w="0" w:type="auto"/>
        <w:tblLayout w:type="fixed"/>
        <w:tblCellMar>
          <w:left w:w="0" w:type="dxa"/>
          <w:right w:w="0" w:type="dxa"/>
        </w:tblCellMar>
        <w:tblLook w:val="04A0"/>
      </w:tblPr>
      <w:tblGrid>
        <w:gridCol w:w="1915"/>
        <w:gridCol w:w="1595"/>
        <w:gridCol w:w="1664"/>
        <w:gridCol w:w="1229"/>
        <w:gridCol w:w="456"/>
        <w:gridCol w:w="681"/>
      </w:tblGrid>
      <w:tr w:rsidR="00B60E50" w:rsidRPr="00223DB7" w:rsidTr="0024051A">
        <w:trPr>
          <w:trHeight w:val="398"/>
        </w:trPr>
        <w:tc>
          <w:tcPr>
            <w:tcW w:w="191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2010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2011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35"/>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Assets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Sh. “000”</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Sh. “000”</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25"/>
        </w:trPr>
        <w:tc>
          <w:tcPr>
            <w:tcW w:w="3510" w:type="dxa"/>
            <w:gridSpan w:val="2"/>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Non-current assets: </w:t>
            </w:r>
          </w:p>
        </w:tc>
        <w:tc>
          <w:tcPr>
            <w:tcW w:w="1664"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229"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49"/>
        </w:trPr>
        <w:tc>
          <w:tcPr>
            <w:tcW w:w="3510" w:type="dxa"/>
            <w:gridSpan w:val="2"/>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Property, plant and equipment </w:t>
            </w: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38,180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57,612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30"/>
        </w:trPr>
        <w:tc>
          <w:tcPr>
            <w:tcW w:w="3510" w:type="dxa"/>
            <w:gridSpan w:val="2"/>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Investments available for sale </w:t>
            </w: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2,500</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  1,000</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331"/>
        </w:trPr>
        <w:tc>
          <w:tcPr>
            <w:tcW w:w="191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40,680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58,612</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83"/>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Current assets: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229"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40"/>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Inventories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8,280</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10,350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49"/>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Trade receivables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40,140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5,038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25"/>
        </w:trPr>
        <w:tc>
          <w:tcPr>
            <w:tcW w:w="3510" w:type="dxa"/>
            <w:gridSpan w:val="2"/>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Cash in hand and bank </w:t>
            </w: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1,700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25"/>
        </w:trPr>
        <w:tc>
          <w:tcPr>
            <w:tcW w:w="191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14,120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15,388</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97"/>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Total assets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54,800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74,000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83"/>
        </w:trPr>
        <w:tc>
          <w:tcPr>
            <w:tcW w:w="3510" w:type="dxa"/>
            <w:gridSpan w:val="2"/>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Equity and liabilities: </w:t>
            </w:r>
          </w:p>
        </w:tc>
        <w:tc>
          <w:tcPr>
            <w:tcW w:w="1664"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229"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35"/>
        </w:trPr>
        <w:tc>
          <w:tcPr>
            <w:tcW w:w="3510" w:type="dxa"/>
            <w:gridSpan w:val="2"/>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Ordinary share capital </w:t>
            </w: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31,600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45.400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16"/>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Share premium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2,760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5,520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gridAfter w:val="2"/>
          <w:wAfter w:w="1137" w:type="dxa"/>
          <w:trHeight w:val="259"/>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Retained profit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  6,900</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11,040</w:t>
            </w:r>
          </w:p>
        </w:tc>
      </w:tr>
      <w:tr w:rsidR="00B60E50" w:rsidRPr="00223DB7" w:rsidTr="0024051A">
        <w:trPr>
          <w:trHeight w:val="307"/>
        </w:trPr>
        <w:tc>
          <w:tcPr>
            <w:tcW w:w="191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41,260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61,960</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302"/>
        </w:trPr>
        <w:tc>
          <w:tcPr>
            <w:tcW w:w="3510" w:type="dxa"/>
            <w:gridSpan w:val="2"/>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Non-current liabilities: </w:t>
            </w:r>
          </w:p>
        </w:tc>
        <w:tc>
          <w:tcPr>
            <w:tcW w:w="1664"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229"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340"/>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10% debentures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5,260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1,000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307"/>
        </w:trPr>
        <w:tc>
          <w:tcPr>
            <w:tcW w:w="3510" w:type="dxa"/>
            <w:gridSpan w:val="2"/>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Current liabilities: </w:t>
            </w:r>
          </w:p>
        </w:tc>
        <w:tc>
          <w:tcPr>
            <w:tcW w:w="1664"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229"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49"/>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Trade payables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2,760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4,140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30"/>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Taxation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3,450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4,140</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30"/>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Dividends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2,070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2,070 </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30"/>
        </w:trPr>
        <w:tc>
          <w:tcPr>
            <w:tcW w:w="1915"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Bank overdraft </w:t>
            </w: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690</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25"/>
        </w:trPr>
        <w:tc>
          <w:tcPr>
            <w:tcW w:w="191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595"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 8,280</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11,040</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r w:rsidR="00B60E50" w:rsidRPr="00223DB7" w:rsidTr="0024051A">
        <w:trPr>
          <w:trHeight w:val="220"/>
        </w:trPr>
        <w:tc>
          <w:tcPr>
            <w:tcW w:w="3510" w:type="dxa"/>
            <w:gridSpan w:val="2"/>
            <w:vAlign w:val="center"/>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Total equity and liabilities </w:t>
            </w:r>
          </w:p>
        </w:tc>
        <w:tc>
          <w:tcPr>
            <w:tcW w:w="1664"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54,800 </w:t>
            </w:r>
          </w:p>
        </w:tc>
        <w:tc>
          <w:tcPr>
            <w:tcW w:w="1229" w:type="dxa"/>
            <w:vAlign w:val="center"/>
            <w:hideMark/>
          </w:tcPr>
          <w:p w:rsidR="00B60E50" w:rsidRPr="00223DB7" w:rsidRDefault="00B60E50" w:rsidP="00223DB7">
            <w:pPr>
              <w:spacing w:after="0" w:line="240" w:lineRule="auto"/>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74,000</w:t>
            </w:r>
          </w:p>
        </w:tc>
        <w:tc>
          <w:tcPr>
            <w:tcW w:w="456"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c>
          <w:tcPr>
            <w:tcW w:w="681" w:type="dxa"/>
            <w:vAlign w:val="center"/>
          </w:tcPr>
          <w:p w:rsidR="00B60E50" w:rsidRPr="00223DB7" w:rsidRDefault="00B60E50" w:rsidP="00223DB7">
            <w:pPr>
              <w:spacing w:after="0" w:line="240" w:lineRule="auto"/>
              <w:rPr>
                <w:rFonts w:asciiTheme="majorBidi" w:hAnsiTheme="majorBidi" w:cstheme="majorBidi"/>
                <w:bCs/>
                <w:sz w:val="24"/>
                <w:szCs w:val="24"/>
                <w:lang w:bidi="he-IL"/>
              </w:rPr>
            </w:pPr>
          </w:p>
        </w:tc>
      </w:tr>
    </w:tbl>
    <w:p w:rsidR="00B60E50" w:rsidRPr="00223DB7" w:rsidRDefault="00B60E50" w:rsidP="00223DB7">
      <w:pPr>
        <w:spacing w:before="120" w:after="120" w:line="36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The following is an extract from the income statement of Big Ben Ltd. for the year ended 30 September 2011:</w:t>
      </w:r>
    </w:p>
    <w:tbl>
      <w:tblPr>
        <w:tblStyle w:val="TableGrid5"/>
        <w:tblW w:w="0" w:type="auto"/>
        <w:tblInd w:w="288" w:type="dxa"/>
        <w:tblLook w:val="04A0"/>
      </w:tblPr>
      <w:tblGrid>
        <w:gridCol w:w="3240"/>
        <w:gridCol w:w="1440"/>
        <w:gridCol w:w="1530"/>
      </w:tblGrid>
      <w:tr w:rsidR="00B60E50" w:rsidRPr="00223DB7" w:rsidTr="0024051A">
        <w:tc>
          <w:tcPr>
            <w:tcW w:w="3240" w:type="dxa"/>
            <w:tcBorders>
              <w:top w:val="single" w:sz="4" w:space="0" w:color="auto"/>
              <w:left w:val="single" w:sz="4" w:space="0" w:color="auto"/>
              <w:bottom w:val="single" w:sz="4" w:space="0" w:color="auto"/>
              <w:right w:val="single" w:sz="4" w:space="0" w:color="auto"/>
            </w:tcBorders>
          </w:tcPr>
          <w:p w:rsidR="00B60E50" w:rsidRPr="00223DB7" w:rsidRDefault="00B60E50" w:rsidP="00223DB7">
            <w:pPr>
              <w:spacing w:after="0" w:line="240" w:lineRule="auto"/>
              <w:rPr>
                <w:rFonts w:asciiTheme="majorBidi" w:hAnsiTheme="majorBidi" w:cstheme="majorBidi"/>
                <w:bCs/>
                <w:sz w:val="24"/>
                <w:szCs w:val="24"/>
                <w:lang w:bidi="he-IL"/>
              </w:rPr>
            </w:pPr>
          </w:p>
        </w:tc>
        <w:tc>
          <w:tcPr>
            <w:tcW w:w="1440" w:type="dxa"/>
            <w:tcBorders>
              <w:top w:val="single" w:sz="4" w:space="0" w:color="auto"/>
              <w:left w:val="single" w:sz="4" w:space="0" w:color="auto"/>
              <w:bottom w:val="single" w:sz="4" w:space="0" w:color="auto"/>
              <w:right w:val="single" w:sz="4" w:space="0" w:color="auto"/>
            </w:tcBorders>
            <w:hideMark/>
          </w:tcPr>
          <w:p w:rsidR="00B60E50" w:rsidRPr="00223DB7" w:rsidRDefault="00B60E50" w:rsidP="00223DB7">
            <w:pPr>
              <w:spacing w:after="0" w:line="240" w:lineRule="auto"/>
              <w:jc w:val="center"/>
              <w:rPr>
                <w:rFonts w:asciiTheme="majorBidi" w:hAnsiTheme="majorBidi" w:cstheme="majorBidi"/>
                <w:bCs/>
                <w:sz w:val="24"/>
                <w:szCs w:val="24"/>
                <w:lang w:bidi="he-IL"/>
              </w:rPr>
            </w:pPr>
            <w:r w:rsidRPr="00223DB7">
              <w:rPr>
                <w:rFonts w:asciiTheme="majorBidi" w:hAnsiTheme="majorBidi" w:cstheme="majorBidi"/>
                <w:bCs/>
                <w:sz w:val="24"/>
                <w:szCs w:val="24"/>
                <w:lang w:bidi="he-IL"/>
              </w:rPr>
              <w:t>Sh. “000”</w:t>
            </w:r>
          </w:p>
        </w:tc>
        <w:tc>
          <w:tcPr>
            <w:tcW w:w="1530" w:type="dxa"/>
            <w:tcBorders>
              <w:top w:val="single" w:sz="4" w:space="0" w:color="auto"/>
              <w:left w:val="single" w:sz="4" w:space="0" w:color="auto"/>
              <w:bottom w:val="single" w:sz="4" w:space="0" w:color="auto"/>
              <w:right w:val="single" w:sz="4" w:space="0" w:color="auto"/>
            </w:tcBorders>
            <w:hideMark/>
          </w:tcPr>
          <w:p w:rsidR="00B60E50" w:rsidRPr="00223DB7" w:rsidRDefault="00B60E50" w:rsidP="00223DB7">
            <w:pPr>
              <w:spacing w:after="0" w:line="240" w:lineRule="auto"/>
              <w:jc w:val="center"/>
              <w:rPr>
                <w:rFonts w:asciiTheme="majorBidi" w:hAnsiTheme="majorBidi" w:cstheme="majorBidi"/>
                <w:bCs/>
                <w:sz w:val="24"/>
                <w:szCs w:val="24"/>
                <w:lang w:bidi="he-IL"/>
              </w:rPr>
            </w:pPr>
            <w:r w:rsidRPr="00223DB7">
              <w:rPr>
                <w:rFonts w:asciiTheme="majorBidi" w:hAnsiTheme="majorBidi" w:cstheme="majorBidi"/>
                <w:bCs/>
                <w:sz w:val="24"/>
                <w:szCs w:val="24"/>
                <w:lang w:bidi="he-IL"/>
              </w:rPr>
              <w:t>Sh. “000”</w:t>
            </w:r>
          </w:p>
        </w:tc>
      </w:tr>
      <w:tr w:rsidR="00B60E50" w:rsidRPr="00223DB7" w:rsidTr="0024051A">
        <w:tc>
          <w:tcPr>
            <w:tcW w:w="3240" w:type="dxa"/>
            <w:tcBorders>
              <w:top w:val="single" w:sz="4" w:space="0" w:color="auto"/>
              <w:left w:val="single" w:sz="4" w:space="0" w:color="auto"/>
              <w:bottom w:val="single" w:sz="4" w:space="0" w:color="auto"/>
              <w:right w:val="single" w:sz="4" w:space="0" w:color="auto"/>
            </w:tcBorders>
            <w:hideMark/>
          </w:tcPr>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Operating profit </w:t>
            </w:r>
            <w:r w:rsidRPr="00223DB7">
              <w:rPr>
                <w:rFonts w:asciiTheme="majorBidi" w:hAnsiTheme="majorBidi" w:cstheme="majorBidi"/>
                <w:bCs/>
                <w:sz w:val="24"/>
                <w:szCs w:val="24"/>
                <w:lang w:bidi="he-IL"/>
              </w:rPr>
              <w:br/>
              <w:t xml:space="preserve">Finance cost </w:t>
            </w:r>
          </w:p>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Profit before tax </w:t>
            </w:r>
            <w:r w:rsidRPr="00223DB7">
              <w:rPr>
                <w:rFonts w:asciiTheme="majorBidi" w:hAnsiTheme="majorBidi" w:cstheme="majorBidi"/>
                <w:bCs/>
                <w:sz w:val="24"/>
                <w:szCs w:val="24"/>
                <w:lang w:bidi="he-IL"/>
              </w:rPr>
              <w:br/>
              <w:t xml:space="preserve">Income tax expense </w:t>
            </w:r>
            <w:r w:rsidRPr="00223DB7">
              <w:rPr>
                <w:rFonts w:asciiTheme="majorBidi" w:hAnsiTheme="majorBidi" w:cstheme="majorBidi"/>
                <w:bCs/>
                <w:sz w:val="24"/>
                <w:szCs w:val="24"/>
                <w:lang w:bidi="he-IL"/>
              </w:rPr>
              <w:br/>
              <w:t xml:space="preserve">Profit after tax </w:t>
            </w:r>
            <w:r w:rsidRPr="00223DB7">
              <w:rPr>
                <w:rFonts w:asciiTheme="majorBidi" w:hAnsiTheme="majorBidi" w:cstheme="majorBidi"/>
                <w:bCs/>
                <w:sz w:val="24"/>
                <w:szCs w:val="24"/>
                <w:lang w:bidi="he-IL"/>
              </w:rPr>
              <w:br/>
              <w:t xml:space="preserve">Dividends - Paid </w:t>
            </w:r>
          </w:p>
          <w:p w:rsidR="00B60E50" w:rsidRPr="00223DB7" w:rsidRDefault="00B60E50" w:rsidP="00223DB7">
            <w:pPr>
              <w:spacing w:after="0" w:line="240" w:lineRule="auto"/>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                 - Proposed </w:t>
            </w:r>
            <w:r w:rsidRPr="00223DB7">
              <w:rPr>
                <w:rFonts w:asciiTheme="majorBidi" w:hAnsiTheme="majorBidi" w:cstheme="majorBidi"/>
                <w:bCs/>
                <w:sz w:val="24"/>
                <w:szCs w:val="24"/>
                <w:lang w:bidi="he-IL"/>
              </w:rPr>
              <w:br/>
              <w:t xml:space="preserve">Retained profit </w:t>
            </w:r>
          </w:p>
        </w:tc>
        <w:tc>
          <w:tcPr>
            <w:tcW w:w="1440" w:type="dxa"/>
            <w:tcBorders>
              <w:top w:val="single" w:sz="4" w:space="0" w:color="auto"/>
              <w:left w:val="single" w:sz="4" w:space="0" w:color="auto"/>
              <w:bottom w:val="single" w:sz="4" w:space="0" w:color="auto"/>
              <w:right w:val="single" w:sz="4" w:space="0" w:color="auto"/>
            </w:tcBorders>
          </w:tcPr>
          <w:p w:rsidR="00B60E50" w:rsidRPr="00223DB7" w:rsidRDefault="00B60E50" w:rsidP="00223DB7">
            <w:pPr>
              <w:spacing w:after="0" w:line="240" w:lineRule="auto"/>
              <w:jc w:val="center"/>
              <w:rPr>
                <w:rFonts w:asciiTheme="majorBidi" w:hAnsiTheme="majorBidi" w:cstheme="majorBidi"/>
                <w:bCs/>
                <w:sz w:val="24"/>
                <w:szCs w:val="24"/>
                <w:lang w:bidi="he-IL"/>
              </w:rPr>
            </w:pPr>
          </w:p>
          <w:p w:rsidR="00B60E50" w:rsidRPr="00223DB7" w:rsidRDefault="00B60E50" w:rsidP="00223DB7">
            <w:pPr>
              <w:spacing w:after="0" w:line="240" w:lineRule="auto"/>
              <w:jc w:val="center"/>
              <w:rPr>
                <w:rFonts w:asciiTheme="majorBidi" w:hAnsiTheme="majorBidi" w:cstheme="majorBidi"/>
                <w:bCs/>
                <w:sz w:val="24"/>
                <w:szCs w:val="24"/>
                <w:lang w:bidi="he-IL"/>
              </w:rPr>
            </w:pPr>
          </w:p>
          <w:p w:rsidR="00B60E50" w:rsidRPr="00223DB7" w:rsidRDefault="00B60E50" w:rsidP="00223DB7">
            <w:pPr>
              <w:spacing w:after="0" w:line="240" w:lineRule="auto"/>
              <w:jc w:val="center"/>
              <w:rPr>
                <w:rFonts w:asciiTheme="majorBidi" w:hAnsiTheme="majorBidi" w:cstheme="majorBidi"/>
                <w:bCs/>
                <w:sz w:val="24"/>
                <w:szCs w:val="24"/>
                <w:lang w:bidi="he-IL"/>
              </w:rPr>
            </w:pPr>
          </w:p>
          <w:p w:rsidR="00B60E50" w:rsidRPr="00223DB7" w:rsidRDefault="00B60E50" w:rsidP="00223DB7">
            <w:pPr>
              <w:spacing w:after="0" w:line="240" w:lineRule="auto"/>
              <w:jc w:val="center"/>
              <w:rPr>
                <w:rFonts w:asciiTheme="majorBidi" w:hAnsiTheme="majorBidi" w:cstheme="majorBidi"/>
                <w:bCs/>
                <w:sz w:val="24"/>
                <w:szCs w:val="24"/>
                <w:lang w:bidi="he-IL"/>
              </w:rPr>
            </w:pPr>
          </w:p>
          <w:p w:rsidR="00B60E50" w:rsidRPr="00223DB7" w:rsidRDefault="00B60E50" w:rsidP="00223DB7">
            <w:pPr>
              <w:spacing w:after="0" w:line="240" w:lineRule="auto"/>
              <w:jc w:val="center"/>
              <w:rPr>
                <w:rFonts w:asciiTheme="majorBidi" w:hAnsiTheme="majorBidi" w:cstheme="majorBidi"/>
                <w:bCs/>
                <w:sz w:val="24"/>
                <w:szCs w:val="24"/>
                <w:lang w:bidi="he-IL"/>
              </w:rPr>
            </w:pPr>
          </w:p>
          <w:p w:rsidR="00B60E50" w:rsidRPr="00223DB7" w:rsidRDefault="00B60E50" w:rsidP="00223DB7">
            <w:pPr>
              <w:spacing w:after="0" w:line="240" w:lineRule="auto"/>
              <w:jc w:val="center"/>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(1,380) </w:t>
            </w:r>
            <w:r w:rsidRPr="00223DB7">
              <w:rPr>
                <w:rFonts w:asciiTheme="majorBidi" w:hAnsiTheme="majorBidi" w:cstheme="majorBidi"/>
                <w:bCs/>
                <w:sz w:val="24"/>
                <w:szCs w:val="24"/>
                <w:lang w:bidi="he-IL"/>
              </w:rPr>
              <w:br/>
            </w:r>
            <w:r w:rsidRPr="00223DB7">
              <w:rPr>
                <w:rFonts w:asciiTheme="majorBidi" w:hAnsiTheme="majorBidi" w:cstheme="majorBidi"/>
                <w:bCs/>
                <w:sz w:val="24"/>
                <w:szCs w:val="24"/>
                <w:u w:val="single"/>
                <w:lang w:bidi="he-IL"/>
              </w:rPr>
              <w:t>(2,070)</w:t>
            </w:r>
          </w:p>
          <w:p w:rsidR="00B60E50" w:rsidRPr="00223DB7" w:rsidRDefault="00B60E50" w:rsidP="00223DB7">
            <w:pPr>
              <w:spacing w:after="0" w:line="240" w:lineRule="auto"/>
              <w:jc w:val="center"/>
              <w:rPr>
                <w:rFonts w:asciiTheme="majorBidi" w:hAnsiTheme="majorBidi" w:cstheme="majorBidi"/>
                <w:bCs/>
                <w:sz w:val="24"/>
                <w:szCs w:val="24"/>
                <w:lang w:bidi="he-IL"/>
              </w:rPr>
            </w:pPr>
          </w:p>
        </w:tc>
        <w:tc>
          <w:tcPr>
            <w:tcW w:w="1530" w:type="dxa"/>
            <w:tcBorders>
              <w:top w:val="single" w:sz="4" w:space="0" w:color="auto"/>
              <w:left w:val="single" w:sz="4" w:space="0" w:color="auto"/>
              <w:bottom w:val="single" w:sz="4" w:space="0" w:color="auto"/>
              <w:right w:val="single" w:sz="4" w:space="0" w:color="auto"/>
            </w:tcBorders>
            <w:hideMark/>
          </w:tcPr>
          <w:p w:rsidR="00B60E50" w:rsidRPr="00223DB7" w:rsidRDefault="00B60E50" w:rsidP="00223DB7">
            <w:pPr>
              <w:spacing w:after="0" w:line="240" w:lineRule="auto"/>
              <w:jc w:val="center"/>
              <w:rPr>
                <w:rFonts w:asciiTheme="majorBidi" w:hAnsiTheme="majorBidi" w:cstheme="majorBidi"/>
                <w:bCs/>
                <w:sz w:val="24"/>
                <w:szCs w:val="24"/>
                <w:lang w:bidi="he-IL"/>
              </w:rPr>
            </w:pPr>
            <w:r w:rsidRPr="00223DB7">
              <w:rPr>
                <w:rFonts w:asciiTheme="majorBidi" w:hAnsiTheme="majorBidi" w:cstheme="majorBidi"/>
                <w:bCs/>
                <w:sz w:val="24"/>
                <w:szCs w:val="24"/>
                <w:lang w:bidi="he-IL"/>
              </w:rPr>
              <w:t>12,520</w:t>
            </w:r>
            <w:r w:rsidRPr="00223DB7">
              <w:rPr>
                <w:rFonts w:asciiTheme="majorBidi" w:hAnsiTheme="majorBidi" w:cstheme="majorBidi"/>
                <w:bCs/>
                <w:sz w:val="24"/>
                <w:szCs w:val="24"/>
                <w:lang w:bidi="he-IL"/>
              </w:rPr>
              <w:br/>
              <w:t xml:space="preserve">  (100)</w:t>
            </w:r>
          </w:p>
          <w:p w:rsidR="00B60E50" w:rsidRPr="00223DB7" w:rsidRDefault="00B60E50" w:rsidP="00223DB7">
            <w:pPr>
              <w:spacing w:after="0" w:line="240" w:lineRule="auto"/>
              <w:jc w:val="center"/>
              <w:rPr>
                <w:rFonts w:asciiTheme="majorBidi" w:hAnsiTheme="majorBidi" w:cstheme="majorBidi"/>
                <w:bCs/>
                <w:sz w:val="24"/>
                <w:szCs w:val="24"/>
                <w:lang w:bidi="he-IL"/>
              </w:rPr>
            </w:pPr>
            <w:r w:rsidRPr="00223DB7">
              <w:rPr>
                <w:rFonts w:asciiTheme="majorBidi" w:hAnsiTheme="majorBidi" w:cstheme="majorBidi"/>
                <w:bCs/>
                <w:sz w:val="24"/>
                <w:szCs w:val="24"/>
                <w:lang w:bidi="he-IL"/>
              </w:rPr>
              <w:t>12,420</w:t>
            </w:r>
          </w:p>
          <w:p w:rsidR="00B60E50" w:rsidRPr="00223DB7" w:rsidRDefault="00B60E50" w:rsidP="00223DB7">
            <w:pPr>
              <w:spacing w:after="0" w:line="240" w:lineRule="auto"/>
              <w:jc w:val="center"/>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(4,830)</w:t>
            </w:r>
          </w:p>
          <w:p w:rsidR="00B60E50" w:rsidRPr="00223DB7" w:rsidRDefault="00B60E50" w:rsidP="00223DB7">
            <w:pPr>
              <w:spacing w:after="0" w:line="240" w:lineRule="auto"/>
              <w:jc w:val="center"/>
              <w:rPr>
                <w:rFonts w:asciiTheme="majorBidi" w:hAnsiTheme="majorBidi" w:cstheme="majorBidi"/>
                <w:bCs/>
                <w:sz w:val="24"/>
                <w:szCs w:val="24"/>
                <w:lang w:bidi="he-IL"/>
              </w:rPr>
            </w:pPr>
            <w:r w:rsidRPr="00223DB7">
              <w:rPr>
                <w:rFonts w:asciiTheme="majorBidi" w:hAnsiTheme="majorBidi" w:cstheme="majorBidi"/>
                <w:bCs/>
                <w:sz w:val="24"/>
                <w:szCs w:val="24"/>
                <w:lang w:bidi="he-IL"/>
              </w:rPr>
              <w:t>7,590</w:t>
            </w:r>
            <w:r w:rsidRPr="00223DB7">
              <w:rPr>
                <w:rFonts w:asciiTheme="majorBidi" w:hAnsiTheme="majorBidi" w:cstheme="majorBidi"/>
                <w:bCs/>
                <w:sz w:val="24"/>
                <w:szCs w:val="24"/>
                <w:lang w:bidi="he-IL"/>
              </w:rPr>
              <w:br/>
            </w:r>
          </w:p>
          <w:p w:rsidR="00B60E50" w:rsidRPr="00223DB7" w:rsidRDefault="00B60E50" w:rsidP="00223DB7">
            <w:pPr>
              <w:spacing w:after="0" w:line="240" w:lineRule="auto"/>
              <w:jc w:val="center"/>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(3,450)</w:t>
            </w:r>
          </w:p>
          <w:p w:rsidR="00B60E50" w:rsidRPr="00223DB7" w:rsidRDefault="00B60E50" w:rsidP="00223DB7">
            <w:pPr>
              <w:spacing w:after="0" w:line="240" w:lineRule="auto"/>
              <w:jc w:val="center"/>
              <w:rPr>
                <w:rFonts w:asciiTheme="majorBidi" w:hAnsiTheme="majorBidi" w:cstheme="majorBidi"/>
                <w:bCs/>
                <w:sz w:val="24"/>
                <w:szCs w:val="24"/>
                <w:u w:val="single"/>
                <w:lang w:bidi="he-IL"/>
              </w:rPr>
            </w:pPr>
            <w:r w:rsidRPr="00223DB7">
              <w:rPr>
                <w:rFonts w:asciiTheme="majorBidi" w:hAnsiTheme="majorBidi" w:cstheme="majorBidi"/>
                <w:bCs/>
                <w:sz w:val="24"/>
                <w:szCs w:val="24"/>
                <w:u w:val="single"/>
                <w:lang w:bidi="he-IL"/>
              </w:rPr>
              <w:t xml:space="preserve"> 4,140</w:t>
            </w:r>
          </w:p>
        </w:tc>
      </w:tr>
    </w:tbl>
    <w:p w:rsidR="00B60E50" w:rsidRPr="00223DB7" w:rsidRDefault="00B60E50" w:rsidP="00223DB7">
      <w:pPr>
        <w:spacing w:before="120" w:after="120" w:line="360" w:lineRule="auto"/>
        <w:rPr>
          <w:rFonts w:asciiTheme="majorBidi" w:hAnsiTheme="majorBidi" w:cstheme="majorBidi"/>
          <w:bCs/>
          <w:sz w:val="24"/>
          <w:szCs w:val="24"/>
          <w:lang w:bidi="he-IL"/>
        </w:rPr>
      </w:pPr>
    </w:p>
    <w:p w:rsidR="009561B3" w:rsidRDefault="009561B3" w:rsidP="00223DB7">
      <w:pPr>
        <w:spacing w:before="120" w:after="120" w:line="360" w:lineRule="auto"/>
        <w:rPr>
          <w:rFonts w:asciiTheme="majorBidi" w:hAnsiTheme="majorBidi" w:cstheme="majorBidi"/>
          <w:bCs/>
          <w:sz w:val="24"/>
          <w:szCs w:val="24"/>
          <w:lang w:bidi="he-IL"/>
        </w:rPr>
      </w:pPr>
    </w:p>
    <w:p w:rsidR="009561B3" w:rsidRDefault="009561B3" w:rsidP="00223DB7">
      <w:pPr>
        <w:spacing w:before="120" w:after="120" w:line="360" w:lineRule="auto"/>
        <w:rPr>
          <w:rFonts w:asciiTheme="majorBidi" w:hAnsiTheme="majorBidi" w:cstheme="majorBidi"/>
          <w:b/>
          <w:sz w:val="24"/>
          <w:szCs w:val="24"/>
          <w:lang w:bidi="he-IL"/>
        </w:rPr>
      </w:pPr>
    </w:p>
    <w:p w:rsidR="00B60E50" w:rsidRPr="009561B3" w:rsidRDefault="00B60E50" w:rsidP="00223DB7">
      <w:pPr>
        <w:spacing w:before="120" w:after="120" w:line="360" w:lineRule="auto"/>
        <w:rPr>
          <w:rFonts w:asciiTheme="majorBidi" w:hAnsiTheme="majorBidi" w:cstheme="majorBidi"/>
          <w:b/>
          <w:sz w:val="24"/>
          <w:szCs w:val="24"/>
          <w:lang w:bidi="he-IL"/>
        </w:rPr>
      </w:pPr>
      <w:r w:rsidRPr="009561B3">
        <w:rPr>
          <w:rFonts w:asciiTheme="majorBidi" w:hAnsiTheme="majorBidi" w:cstheme="majorBidi"/>
          <w:b/>
          <w:sz w:val="24"/>
          <w:szCs w:val="24"/>
          <w:lang w:bidi="he-IL"/>
        </w:rPr>
        <w:t xml:space="preserve">Additional information: </w:t>
      </w:r>
    </w:p>
    <w:p w:rsidR="00B60E50" w:rsidRPr="00223DB7" w:rsidRDefault="00B60E50" w:rsidP="00275A51">
      <w:pPr>
        <w:numPr>
          <w:ilvl w:val="0"/>
          <w:numId w:val="3"/>
        </w:numPr>
        <w:spacing w:before="120" w:after="120" w:line="360" w:lineRule="auto"/>
        <w:ind w:left="360" w:hanging="270"/>
        <w:contextualSpacing/>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An item of plant was disposed of during the year ended 30. September 2011 for Sh. 2,070,000. The item had cost Sh.4, 140,000 and had an accumulated depreciation of Sh.1, 380,000. At the same time new premises were acquired at a cost of Sh.25, 200,000. </w:t>
      </w:r>
    </w:p>
    <w:p w:rsidR="00B60E50" w:rsidRPr="00223DB7" w:rsidRDefault="00B60E50" w:rsidP="00275A51">
      <w:pPr>
        <w:numPr>
          <w:ilvl w:val="0"/>
          <w:numId w:val="3"/>
        </w:numPr>
        <w:spacing w:before="120" w:after="120" w:line="360" w:lineRule="auto"/>
        <w:ind w:left="360" w:hanging="270"/>
        <w:contextualSpacing/>
        <w:rPr>
          <w:rFonts w:asciiTheme="majorBidi" w:hAnsiTheme="majorBidi" w:cstheme="majorBidi"/>
          <w:bCs/>
          <w:sz w:val="24"/>
          <w:szCs w:val="24"/>
          <w:lang w:bidi="he-IL"/>
        </w:rPr>
      </w:pPr>
      <w:r w:rsidRPr="00223DB7">
        <w:rPr>
          <w:rFonts w:asciiTheme="majorBidi" w:hAnsiTheme="majorBidi" w:cstheme="majorBidi"/>
          <w:bCs/>
          <w:sz w:val="24"/>
          <w:szCs w:val="24"/>
          <w:lang w:bidi="he-IL"/>
        </w:rPr>
        <w:t xml:space="preserve">There was no acquisition or disposal of investments. </w:t>
      </w:r>
    </w:p>
    <w:p w:rsidR="00B60E50" w:rsidRPr="00223DB7" w:rsidRDefault="00B60E50" w:rsidP="00223DB7">
      <w:pPr>
        <w:spacing w:before="120" w:after="120" w:line="360" w:lineRule="auto"/>
        <w:rPr>
          <w:rFonts w:asciiTheme="majorBidi" w:hAnsiTheme="majorBidi" w:cstheme="majorBidi"/>
          <w:bCs/>
          <w:sz w:val="24"/>
          <w:szCs w:val="24"/>
          <w:lang w:bidi="he-IL"/>
        </w:rPr>
      </w:pPr>
    </w:p>
    <w:p w:rsidR="00B60E50" w:rsidRPr="00223DB7" w:rsidRDefault="00B60E50" w:rsidP="00223DB7">
      <w:pPr>
        <w:spacing w:before="120" w:after="120" w:line="360" w:lineRule="auto"/>
        <w:rPr>
          <w:rFonts w:asciiTheme="majorBidi" w:hAnsiTheme="majorBidi" w:cstheme="majorBidi"/>
          <w:b/>
          <w:bCs/>
          <w:sz w:val="24"/>
          <w:szCs w:val="24"/>
          <w:lang w:bidi="he-IL"/>
        </w:rPr>
      </w:pPr>
      <w:r w:rsidRPr="00223DB7">
        <w:rPr>
          <w:rFonts w:asciiTheme="majorBidi" w:hAnsiTheme="majorBidi" w:cstheme="majorBidi"/>
          <w:b/>
          <w:bCs/>
          <w:sz w:val="24"/>
          <w:szCs w:val="24"/>
          <w:lang w:bidi="he-IL"/>
        </w:rPr>
        <w:t xml:space="preserve">Required: </w:t>
      </w:r>
    </w:p>
    <w:p w:rsidR="00B60E50" w:rsidRPr="00223DB7" w:rsidRDefault="00B60E50" w:rsidP="00275A51">
      <w:pPr>
        <w:pStyle w:val="ListParagraph"/>
        <w:numPr>
          <w:ilvl w:val="0"/>
          <w:numId w:val="11"/>
        </w:numPr>
        <w:spacing w:before="120" w:after="120" w:line="360" w:lineRule="auto"/>
        <w:rPr>
          <w:rFonts w:asciiTheme="majorBidi" w:hAnsiTheme="majorBidi" w:cstheme="majorBidi"/>
          <w:b/>
          <w:sz w:val="24"/>
          <w:szCs w:val="24"/>
          <w:lang w:bidi="he-IL"/>
        </w:rPr>
      </w:pPr>
      <w:r w:rsidRPr="00223DB7">
        <w:rPr>
          <w:rFonts w:asciiTheme="majorBidi" w:hAnsiTheme="majorBidi" w:cstheme="majorBidi"/>
          <w:bCs/>
          <w:sz w:val="24"/>
          <w:szCs w:val="24"/>
          <w:lang w:bidi="he-IL"/>
        </w:rPr>
        <w:t xml:space="preserve">Statement of cash flows for the year ended 30 September 2011 in conformity with International Accounting Standard (IAS) 7 </w:t>
      </w:r>
      <w:r w:rsidRPr="00223DB7">
        <w:rPr>
          <w:rFonts w:asciiTheme="majorBidi" w:hAnsiTheme="majorBidi" w:cstheme="majorBidi"/>
          <w:bCs/>
          <w:sz w:val="24"/>
          <w:szCs w:val="24"/>
          <w:lang w:bidi="he-IL"/>
        </w:rPr>
        <w:tab/>
      </w:r>
      <w:r w:rsidRPr="00223DB7">
        <w:rPr>
          <w:rFonts w:asciiTheme="majorBidi" w:hAnsiTheme="majorBidi" w:cstheme="majorBidi"/>
          <w:bCs/>
          <w:sz w:val="24"/>
          <w:szCs w:val="24"/>
          <w:lang w:bidi="he-IL"/>
        </w:rPr>
        <w:tab/>
      </w:r>
      <w:r w:rsidRPr="00223DB7">
        <w:rPr>
          <w:rFonts w:asciiTheme="majorBidi" w:hAnsiTheme="majorBidi" w:cstheme="majorBidi"/>
          <w:bCs/>
          <w:sz w:val="24"/>
          <w:szCs w:val="24"/>
          <w:lang w:bidi="he-IL"/>
        </w:rPr>
        <w:tab/>
      </w:r>
      <w:r w:rsidRPr="00223DB7">
        <w:rPr>
          <w:rFonts w:asciiTheme="majorBidi" w:hAnsiTheme="majorBidi" w:cstheme="majorBidi"/>
          <w:bCs/>
          <w:sz w:val="24"/>
          <w:szCs w:val="24"/>
          <w:lang w:bidi="he-IL"/>
        </w:rPr>
        <w:tab/>
      </w:r>
      <w:r w:rsidRPr="00223DB7">
        <w:rPr>
          <w:rFonts w:asciiTheme="majorBidi" w:hAnsiTheme="majorBidi" w:cstheme="majorBidi"/>
          <w:bCs/>
          <w:sz w:val="24"/>
          <w:szCs w:val="24"/>
          <w:lang w:bidi="he-IL"/>
        </w:rPr>
        <w:tab/>
      </w:r>
      <w:r w:rsidRPr="00223DB7">
        <w:rPr>
          <w:rFonts w:asciiTheme="majorBidi" w:hAnsiTheme="majorBidi" w:cstheme="majorBidi"/>
          <w:bCs/>
          <w:sz w:val="24"/>
          <w:szCs w:val="24"/>
          <w:lang w:bidi="he-IL"/>
        </w:rPr>
        <w:tab/>
      </w:r>
      <w:r w:rsidRPr="00223DB7">
        <w:rPr>
          <w:rFonts w:asciiTheme="majorBidi" w:hAnsiTheme="majorBidi" w:cstheme="majorBidi"/>
          <w:bCs/>
          <w:sz w:val="24"/>
          <w:szCs w:val="24"/>
          <w:lang w:bidi="he-IL"/>
        </w:rPr>
        <w:tab/>
      </w:r>
      <w:r w:rsidR="00223DB7">
        <w:rPr>
          <w:rFonts w:asciiTheme="majorBidi" w:hAnsiTheme="majorBidi" w:cstheme="majorBidi"/>
          <w:bCs/>
          <w:sz w:val="24"/>
          <w:szCs w:val="24"/>
          <w:lang w:bidi="he-IL"/>
        </w:rPr>
        <w:t xml:space="preserve">       </w:t>
      </w:r>
      <w:r w:rsidR="00223DB7">
        <w:rPr>
          <w:rFonts w:asciiTheme="majorBidi" w:hAnsiTheme="majorBidi" w:cstheme="majorBidi"/>
          <w:b/>
          <w:sz w:val="24"/>
          <w:szCs w:val="24"/>
        </w:rPr>
        <w:t>[15 marks]</w:t>
      </w:r>
    </w:p>
    <w:p w:rsidR="00B60E50" w:rsidRPr="009561B3" w:rsidRDefault="00B60E50" w:rsidP="00275A51">
      <w:pPr>
        <w:pStyle w:val="ListParagraph"/>
        <w:numPr>
          <w:ilvl w:val="0"/>
          <w:numId w:val="10"/>
        </w:numPr>
        <w:spacing w:before="120" w:after="120" w:line="360" w:lineRule="auto"/>
        <w:rPr>
          <w:rFonts w:asciiTheme="majorBidi" w:hAnsiTheme="majorBidi" w:cstheme="majorBidi"/>
          <w:sz w:val="24"/>
          <w:szCs w:val="24"/>
        </w:rPr>
      </w:pPr>
      <w:r w:rsidRPr="00223DB7">
        <w:rPr>
          <w:rFonts w:asciiTheme="majorBidi" w:hAnsiTheme="majorBidi" w:cstheme="majorBidi"/>
          <w:sz w:val="24"/>
          <w:szCs w:val="24"/>
        </w:rPr>
        <w:t>The following list of balances was extracted from the books of First Community Bank Ltd as at 31 December 2017.</w:t>
      </w:r>
    </w:p>
    <w:tbl>
      <w:tblPr>
        <w:tblW w:w="6750" w:type="dxa"/>
        <w:tblInd w:w="378" w:type="dxa"/>
        <w:tblLook w:val="04A0"/>
      </w:tblPr>
      <w:tblGrid>
        <w:gridCol w:w="5040"/>
        <w:gridCol w:w="1710"/>
      </w:tblGrid>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b/>
                <w:bCs/>
                <w:color w:val="000000"/>
                <w:sz w:val="24"/>
                <w:szCs w:val="24"/>
              </w:rPr>
            </w:pP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b/>
                <w:bCs/>
                <w:color w:val="000000"/>
                <w:sz w:val="24"/>
                <w:szCs w:val="24"/>
              </w:rPr>
            </w:pPr>
            <w:r w:rsidRPr="00223DB7">
              <w:rPr>
                <w:rFonts w:asciiTheme="majorBidi" w:eastAsia="Times New Roman" w:hAnsiTheme="majorBidi" w:cstheme="majorBidi"/>
                <w:b/>
                <w:bCs/>
                <w:color w:val="000000"/>
                <w:sz w:val="24"/>
                <w:szCs w:val="24"/>
              </w:rPr>
              <w:t>Sh.'000'</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Interest income: Loans and advances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2,512,419</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ind w:firstLineChars="600" w:firstLine="1440"/>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Government securities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545,508</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ind w:firstLineChars="600" w:firstLine="1440"/>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Deposit and placements with other banks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196,711</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Fees and commission income</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883,253</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Foreign exchange income</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147,376</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Other incomes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2,031,859</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Cash</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3,015,005</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Balance due from Central Bank</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2,138,352</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Government securities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13,542,935</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Interest expenses: Customers deposits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244,580</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ind w:firstLineChars="600" w:firstLine="1440"/>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Deposits and placements from other banks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2,630</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ind w:firstLineChars="600" w:firstLine="1440"/>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Others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247,315</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Decrease in loan loss provision</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25,341</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Staff costs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1,453,471</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Directors' emoluments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16,097</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Rental charges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181,867</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Depreciation of property, plant and equipment</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357,508</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Amortization</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65,673</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Other operating expenses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1,409,511</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Income tax expense</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473,535</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Deposits and balances due from other banks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6,891,393</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Loans and advances to customers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21,836,435</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Investment properties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453,099</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Property and equipment</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2,602,876</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Intangible assets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228,495</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Other assets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2,420,657</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Customers' deposits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31,535,515</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Deposits and balances due to other banks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53,322</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Borrowings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4,521,390</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lastRenderedPageBreak/>
              <w:t>Current tax payable</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209,036</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Other liabilities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1,893,316</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Ordinary share capital</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1,811,050</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Share premium</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10,543,037</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Revaluation reserve</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12,216</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Retained earnings brought forward</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407,176</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Loan loss reserve</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252,906</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Proposed dividends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543,387</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Letters of credit guarantees and acceptances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2,758,326</w:t>
            </w:r>
          </w:p>
        </w:tc>
      </w:tr>
      <w:tr w:rsidR="00B60E50" w:rsidRPr="00223DB7" w:rsidTr="0024051A">
        <w:trPr>
          <w:trHeight w:val="192"/>
        </w:trPr>
        <w:tc>
          <w:tcPr>
            <w:tcW w:w="504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Contingent liabilities</w:t>
            </w:r>
          </w:p>
        </w:tc>
        <w:tc>
          <w:tcPr>
            <w:tcW w:w="1710" w:type="dxa"/>
            <w:tcBorders>
              <w:top w:val="nil"/>
              <w:left w:val="nil"/>
              <w:bottom w:val="nil"/>
              <w:right w:val="nil"/>
            </w:tcBorders>
            <w:shd w:val="clear" w:color="auto" w:fill="auto"/>
            <w:vAlign w:val="center"/>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r w:rsidRPr="00223DB7">
              <w:rPr>
                <w:rFonts w:asciiTheme="majorBidi" w:eastAsia="Times New Roman" w:hAnsiTheme="majorBidi" w:cstheme="majorBidi"/>
                <w:color w:val="000000"/>
                <w:sz w:val="24"/>
                <w:szCs w:val="24"/>
              </w:rPr>
              <w:t>8,517</w:t>
            </w:r>
          </w:p>
        </w:tc>
      </w:tr>
      <w:tr w:rsidR="00B60E50" w:rsidRPr="00223DB7" w:rsidTr="0024051A">
        <w:trPr>
          <w:trHeight w:val="192"/>
        </w:trPr>
        <w:tc>
          <w:tcPr>
            <w:tcW w:w="5040" w:type="dxa"/>
            <w:tcBorders>
              <w:top w:val="nil"/>
              <w:left w:val="nil"/>
              <w:bottom w:val="nil"/>
              <w:right w:val="nil"/>
            </w:tcBorders>
            <w:shd w:val="clear" w:color="auto" w:fill="auto"/>
            <w:noWrap/>
            <w:vAlign w:val="center"/>
            <w:hideMark/>
          </w:tcPr>
          <w:p w:rsidR="00B60E50" w:rsidRPr="00223DB7" w:rsidRDefault="00B60E50" w:rsidP="009561B3">
            <w:pPr>
              <w:spacing w:after="0" w:line="240" w:lineRule="auto"/>
              <w:rPr>
                <w:rFonts w:asciiTheme="majorBidi" w:eastAsia="Times New Roman" w:hAnsiTheme="majorBidi" w:cstheme="majorBidi"/>
                <w:color w:val="000000"/>
                <w:sz w:val="24"/>
                <w:szCs w:val="24"/>
              </w:rPr>
            </w:pPr>
          </w:p>
        </w:tc>
        <w:tc>
          <w:tcPr>
            <w:tcW w:w="1710" w:type="dxa"/>
            <w:tcBorders>
              <w:top w:val="nil"/>
              <w:left w:val="nil"/>
              <w:bottom w:val="nil"/>
              <w:right w:val="nil"/>
            </w:tcBorders>
            <w:shd w:val="clear" w:color="auto" w:fill="auto"/>
            <w:noWrap/>
            <w:vAlign w:val="bottom"/>
            <w:hideMark/>
          </w:tcPr>
          <w:p w:rsidR="00B60E50" w:rsidRPr="00223DB7" w:rsidRDefault="00B60E50" w:rsidP="009561B3">
            <w:pPr>
              <w:spacing w:after="0" w:line="240" w:lineRule="auto"/>
              <w:jc w:val="right"/>
              <w:rPr>
                <w:rFonts w:asciiTheme="majorBidi" w:eastAsia="Times New Roman" w:hAnsiTheme="majorBidi" w:cstheme="majorBidi"/>
                <w:color w:val="000000"/>
                <w:sz w:val="24"/>
                <w:szCs w:val="24"/>
              </w:rPr>
            </w:pPr>
          </w:p>
        </w:tc>
      </w:tr>
    </w:tbl>
    <w:p w:rsidR="00B60E50" w:rsidRPr="00223DB7" w:rsidRDefault="00B60E50" w:rsidP="00223DB7">
      <w:pPr>
        <w:spacing w:before="120" w:after="120" w:line="360" w:lineRule="auto"/>
        <w:rPr>
          <w:rFonts w:asciiTheme="majorBidi" w:hAnsiTheme="majorBidi" w:cstheme="majorBidi"/>
          <w:sz w:val="24"/>
          <w:szCs w:val="24"/>
        </w:rPr>
      </w:pPr>
    </w:p>
    <w:p w:rsidR="00B60E50" w:rsidRPr="00223DB7" w:rsidRDefault="00B60E50" w:rsidP="00223DB7">
      <w:pPr>
        <w:spacing w:before="120" w:after="120" w:line="360" w:lineRule="auto"/>
        <w:rPr>
          <w:rStyle w:val="FontStyle123"/>
          <w:rFonts w:asciiTheme="majorBidi" w:hAnsiTheme="majorBidi" w:cstheme="majorBidi"/>
          <w:b/>
          <w:sz w:val="24"/>
          <w:szCs w:val="24"/>
        </w:rPr>
      </w:pPr>
      <w:r w:rsidRPr="00223DB7">
        <w:rPr>
          <w:rStyle w:val="FontStyle123"/>
          <w:rFonts w:asciiTheme="majorBidi" w:hAnsiTheme="majorBidi" w:cstheme="majorBidi"/>
          <w:b/>
          <w:sz w:val="24"/>
          <w:szCs w:val="24"/>
        </w:rPr>
        <w:t>Required:</w:t>
      </w:r>
    </w:p>
    <w:p w:rsidR="00B60E50" w:rsidRPr="009561B3" w:rsidRDefault="00B60E50" w:rsidP="00275A51">
      <w:pPr>
        <w:pStyle w:val="ListParagraph"/>
        <w:numPr>
          <w:ilvl w:val="0"/>
          <w:numId w:val="12"/>
        </w:numPr>
        <w:spacing w:before="120" w:after="120" w:line="360" w:lineRule="auto"/>
        <w:rPr>
          <w:rFonts w:asciiTheme="majorBidi" w:hAnsiTheme="majorBidi" w:cstheme="majorBidi"/>
          <w:b/>
          <w:bCs/>
          <w:sz w:val="24"/>
          <w:szCs w:val="24"/>
        </w:rPr>
      </w:pPr>
      <w:r w:rsidRPr="009561B3">
        <w:rPr>
          <w:rFonts w:asciiTheme="majorBidi" w:hAnsiTheme="majorBidi" w:cstheme="majorBidi"/>
          <w:sz w:val="24"/>
          <w:szCs w:val="24"/>
        </w:rPr>
        <w:t xml:space="preserve">Statement of comprehensive Income for the year ended 31 December 2017. </w:t>
      </w:r>
      <w:r w:rsidRPr="009561B3">
        <w:rPr>
          <w:rFonts w:asciiTheme="majorBidi" w:hAnsiTheme="majorBidi" w:cstheme="majorBidi"/>
          <w:sz w:val="24"/>
          <w:szCs w:val="24"/>
        </w:rPr>
        <w:tab/>
      </w:r>
      <w:r w:rsidR="009561B3">
        <w:rPr>
          <w:rFonts w:asciiTheme="majorBidi" w:hAnsiTheme="majorBidi" w:cstheme="majorBidi"/>
          <w:b/>
          <w:bCs/>
          <w:sz w:val="24"/>
          <w:szCs w:val="24"/>
        </w:rPr>
        <w:t xml:space="preserve">         [8 marks]</w:t>
      </w:r>
    </w:p>
    <w:p w:rsidR="00B60E50" w:rsidRPr="009561B3" w:rsidRDefault="00B60E50" w:rsidP="00275A51">
      <w:pPr>
        <w:pStyle w:val="ListParagraph"/>
        <w:numPr>
          <w:ilvl w:val="0"/>
          <w:numId w:val="12"/>
        </w:numPr>
        <w:spacing w:before="120" w:after="120" w:line="360" w:lineRule="auto"/>
        <w:rPr>
          <w:rFonts w:asciiTheme="majorBidi" w:hAnsiTheme="majorBidi" w:cstheme="majorBidi"/>
          <w:sz w:val="24"/>
          <w:szCs w:val="24"/>
        </w:rPr>
      </w:pPr>
      <w:r w:rsidRPr="009561B3">
        <w:rPr>
          <w:rFonts w:asciiTheme="majorBidi" w:hAnsiTheme="majorBidi" w:cstheme="majorBidi"/>
          <w:sz w:val="24"/>
          <w:szCs w:val="24"/>
        </w:rPr>
        <w:t>Statement of financial p</w:t>
      </w:r>
      <w:r w:rsidR="009561B3" w:rsidRPr="009561B3">
        <w:rPr>
          <w:rFonts w:asciiTheme="majorBidi" w:hAnsiTheme="majorBidi" w:cstheme="majorBidi"/>
          <w:sz w:val="24"/>
          <w:szCs w:val="24"/>
        </w:rPr>
        <w:t>osition as at</w:t>
      </w:r>
      <w:r w:rsidR="009561B3">
        <w:rPr>
          <w:rFonts w:asciiTheme="majorBidi" w:hAnsiTheme="majorBidi" w:cstheme="majorBidi"/>
          <w:sz w:val="24"/>
          <w:szCs w:val="24"/>
        </w:rPr>
        <w:t xml:space="preserve"> 31 December 2017</w:t>
      </w:r>
      <w:r w:rsidRPr="009561B3">
        <w:rPr>
          <w:rFonts w:asciiTheme="majorBidi" w:hAnsiTheme="majorBidi" w:cstheme="majorBidi"/>
          <w:sz w:val="24"/>
          <w:szCs w:val="24"/>
        </w:rPr>
        <w:tab/>
      </w:r>
      <w:r w:rsidRPr="009561B3">
        <w:rPr>
          <w:rFonts w:asciiTheme="majorBidi" w:hAnsiTheme="majorBidi" w:cstheme="majorBidi"/>
          <w:sz w:val="24"/>
          <w:szCs w:val="24"/>
        </w:rPr>
        <w:tab/>
      </w:r>
      <w:r w:rsidRPr="009561B3">
        <w:rPr>
          <w:rFonts w:asciiTheme="majorBidi" w:hAnsiTheme="majorBidi" w:cstheme="majorBidi"/>
          <w:sz w:val="24"/>
          <w:szCs w:val="24"/>
        </w:rPr>
        <w:tab/>
      </w:r>
      <w:r w:rsidRPr="009561B3">
        <w:rPr>
          <w:rFonts w:asciiTheme="majorBidi" w:hAnsiTheme="majorBidi" w:cstheme="majorBidi"/>
          <w:sz w:val="24"/>
          <w:szCs w:val="24"/>
        </w:rPr>
        <w:tab/>
      </w:r>
      <w:r w:rsidR="009561B3">
        <w:rPr>
          <w:rFonts w:asciiTheme="majorBidi" w:hAnsiTheme="majorBidi" w:cstheme="majorBidi"/>
          <w:b/>
          <w:bCs/>
          <w:sz w:val="24"/>
          <w:szCs w:val="24"/>
        </w:rPr>
        <w:t xml:space="preserve">         [</w:t>
      </w:r>
      <w:r w:rsidRPr="009561B3">
        <w:rPr>
          <w:rFonts w:asciiTheme="majorBidi" w:hAnsiTheme="majorBidi" w:cstheme="majorBidi"/>
          <w:b/>
          <w:bCs/>
          <w:sz w:val="24"/>
          <w:szCs w:val="24"/>
        </w:rPr>
        <w:t xml:space="preserve">7 </w:t>
      </w:r>
      <w:r w:rsidR="009561B3" w:rsidRPr="009561B3">
        <w:rPr>
          <w:rFonts w:asciiTheme="majorBidi" w:hAnsiTheme="majorBidi" w:cstheme="majorBidi"/>
          <w:b/>
          <w:bCs/>
          <w:sz w:val="24"/>
          <w:szCs w:val="24"/>
        </w:rPr>
        <w:t>m</w:t>
      </w:r>
      <w:r w:rsidR="009561B3">
        <w:rPr>
          <w:rFonts w:asciiTheme="majorBidi" w:hAnsiTheme="majorBidi" w:cstheme="majorBidi"/>
          <w:b/>
          <w:bCs/>
          <w:sz w:val="24"/>
          <w:szCs w:val="24"/>
        </w:rPr>
        <w:t>ar</w:t>
      </w:r>
      <w:r w:rsidR="009561B3" w:rsidRPr="009561B3">
        <w:rPr>
          <w:rFonts w:asciiTheme="majorBidi" w:hAnsiTheme="majorBidi" w:cstheme="majorBidi"/>
          <w:b/>
          <w:bCs/>
          <w:sz w:val="24"/>
          <w:szCs w:val="24"/>
        </w:rPr>
        <w:t>ks</w:t>
      </w:r>
      <w:r w:rsidR="009561B3">
        <w:rPr>
          <w:rFonts w:asciiTheme="majorBidi" w:hAnsiTheme="majorBidi" w:cstheme="majorBidi"/>
          <w:b/>
          <w:bCs/>
          <w:sz w:val="24"/>
          <w:szCs w:val="24"/>
        </w:rPr>
        <w:t>]</w:t>
      </w:r>
    </w:p>
    <w:p w:rsidR="004D7706" w:rsidRDefault="004D7706" w:rsidP="00223DB7">
      <w:pPr>
        <w:pStyle w:val="NoSpacing"/>
        <w:spacing w:before="120" w:after="120" w:line="360" w:lineRule="auto"/>
        <w:outlineLvl w:val="0"/>
        <w:rPr>
          <w:rFonts w:asciiTheme="majorBidi" w:hAnsiTheme="majorBidi" w:cstheme="majorBidi"/>
          <w:b/>
          <w:bCs/>
          <w:sz w:val="24"/>
          <w:szCs w:val="24"/>
        </w:rPr>
      </w:pPr>
    </w:p>
    <w:p w:rsidR="00B60E50" w:rsidRPr="00223DB7" w:rsidRDefault="00B60E50" w:rsidP="00223DB7">
      <w:pPr>
        <w:pStyle w:val="NoSpacing"/>
        <w:spacing w:before="120" w:after="120" w:line="360" w:lineRule="auto"/>
        <w:outlineLvl w:val="0"/>
        <w:rPr>
          <w:rFonts w:asciiTheme="majorBidi" w:hAnsiTheme="majorBidi" w:cstheme="majorBidi"/>
          <w:b/>
          <w:bCs/>
          <w:sz w:val="24"/>
          <w:szCs w:val="24"/>
        </w:rPr>
      </w:pPr>
      <w:r w:rsidRPr="00223DB7">
        <w:rPr>
          <w:rFonts w:asciiTheme="majorBidi" w:hAnsiTheme="majorBidi" w:cstheme="majorBidi"/>
          <w:b/>
          <w:bCs/>
          <w:sz w:val="24"/>
          <w:szCs w:val="24"/>
        </w:rPr>
        <w:t>QUESTION TWO</w:t>
      </w:r>
    </w:p>
    <w:p w:rsidR="00B60E50" w:rsidRPr="00223DB7" w:rsidRDefault="00B60E50" w:rsidP="00223DB7">
      <w:pPr>
        <w:tabs>
          <w:tab w:val="left" w:pos="1496"/>
        </w:tabs>
        <w:spacing w:before="120" w:after="120" w:line="360" w:lineRule="auto"/>
        <w:rPr>
          <w:rFonts w:asciiTheme="majorBidi" w:hAnsiTheme="majorBidi" w:cstheme="majorBidi"/>
          <w:sz w:val="24"/>
          <w:szCs w:val="24"/>
        </w:rPr>
      </w:pPr>
      <w:r w:rsidRPr="00223DB7">
        <w:rPr>
          <w:rFonts w:asciiTheme="majorBidi" w:hAnsiTheme="majorBidi" w:cstheme="majorBidi"/>
          <w:sz w:val="24"/>
          <w:szCs w:val="24"/>
        </w:rPr>
        <w:t>The following information was extracted from the books of Mama Mboga, a farmer, for the year ended 31 March2017.</w:t>
      </w:r>
    </w:p>
    <w:p w:rsidR="00B60E50" w:rsidRPr="00223DB7" w:rsidRDefault="00B60E50" w:rsidP="00223DB7">
      <w:pPr>
        <w:tabs>
          <w:tab w:val="left" w:pos="1496"/>
        </w:tabs>
        <w:spacing w:before="120" w:after="120" w:line="360" w:lineRule="auto"/>
        <w:jc w:val="center"/>
        <w:rPr>
          <w:rFonts w:asciiTheme="majorBidi" w:hAnsiTheme="majorBidi" w:cstheme="majorBidi"/>
          <w:sz w:val="24"/>
          <w:szCs w:val="24"/>
        </w:rPr>
      </w:pPr>
      <w:r w:rsidRPr="00223DB7">
        <w:rPr>
          <w:rFonts w:asciiTheme="majorBidi" w:hAnsiTheme="majorBidi" w:cstheme="majorBidi"/>
          <w:bCs/>
          <w:sz w:val="24"/>
          <w:szCs w:val="24"/>
        </w:rPr>
        <w:t>Trial balance as at 31 March 2017</w:t>
      </w:r>
    </w:p>
    <w:tbl>
      <w:tblPr>
        <w:tblW w:w="0" w:type="auto"/>
        <w:jc w:val="center"/>
        <w:tblInd w:w="-341" w:type="dxa"/>
        <w:tblLook w:val="01E0"/>
      </w:tblPr>
      <w:tblGrid>
        <w:gridCol w:w="4249"/>
        <w:gridCol w:w="1711"/>
        <w:gridCol w:w="1296"/>
      </w:tblGrid>
      <w:tr w:rsidR="00B60E50" w:rsidRPr="00223DB7" w:rsidTr="0024051A">
        <w:trPr>
          <w:jc w:val="center"/>
        </w:trPr>
        <w:tc>
          <w:tcPr>
            <w:tcW w:w="4249" w:type="dxa"/>
          </w:tcPr>
          <w:p w:rsidR="00B60E50" w:rsidRPr="00223DB7" w:rsidRDefault="00B60E50" w:rsidP="004D7706">
            <w:pPr>
              <w:tabs>
                <w:tab w:val="left" w:pos="1496"/>
              </w:tabs>
              <w:spacing w:after="0" w:line="240" w:lineRule="auto"/>
              <w:rPr>
                <w:rFonts w:asciiTheme="majorBidi" w:hAnsiTheme="majorBidi" w:cstheme="majorBidi"/>
                <w:bCs/>
                <w:sz w:val="24"/>
                <w:szCs w:val="24"/>
              </w:rPr>
            </w:pP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Sh</w:t>
            </w:r>
          </w:p>
        </w:tc>
        <w:tc>
          <w:tcPr>
            <w:tcW w:w="1260" w:type="dxa"/>
            <w:hideMark/>
          </w:tcPr>
          <w:p w:rsidR="00B60E50" w:rsidRPr="00223DB7" w:rsidRDefault="00B60E50" w:rsidP="004D7706">
            <w:pPr>
              <w:tabs>
                <w:tab w:val="left" w:pos="1496"/>
              </w:tabs>
              <w:spacing w:after="0" w:line="240" w:lineRule="auto"/>
              <w:jc w:val="center"/>
              <w:rPr>
                <w:rFonts w:asciiTheme="majorBidi" w:hAnsiTheme="majorBidi" w:cstheme="majorBidi"/>
                <w:bCs/>
                <w:sz w:val="24"/>
                <w:szCs w:val="24"/>
              </w:rPr>
            </w:pPr>
            <w:r w:rsidRPr="00223DB7">
              <w:rPr>
                <w:rFonts w:asciiTheme="majorBidi" w:hAnsiTheme="majorBidi" w:cstheme="majorBidi"/>
                <w:bCs/>
                <w:sz w:val="24"/>
                <w:szCs w:val="24"/>
              </w:rPr>
              <w:t>Sh</w:t>
            </w: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Purchases</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Poultry </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420,000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dairy cattle </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1,380,000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Dairy cattle feed</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580,000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Poultry feed </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150,000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Fertilizers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220,000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Seeds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100,000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Sales</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Crops</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2,740,000</w:t>
            </w: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Dairy cattle</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2,500,000</w:t>
            </w: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Eggs</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720,000</w:t>
            </w: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Poultry</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1,640,000</w:t>
            </w: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Milk</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1,210,000</w:t>
            </w: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Opening stock</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Mature crops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350,000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Growing crops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120,000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Seeds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80,000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Poultry feed</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50,000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Fertilizers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110,000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Poultry</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230,000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Dairy cattle feed </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180,000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Dairy cattle</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520,000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Wages</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Poultry</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600,000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lastRenderedPageBreak/>
              <w:t>Dairy cattle</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960,000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Crops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720,000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Repairs of farm machinery</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250,000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Farm house expenses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180,000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Office expenses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825,000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Crops expenses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280,000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Dairy cattle expenses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240,000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Poultry expenses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450,000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Farm machinery  Net book value</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2,500,000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Office furniture Net book value</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1,500,000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Drawings in cash</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600,000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Capital account</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4,800,000</w:t>
            </w: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Debtors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675,000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Creditors</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260"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780,000</w:t>
            </w: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Cash in hand and bank balances</w:t>
            </w: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350,000</w:t>
            </w:r>
          </w:p>
        </w:tc>
        <w:tc>
          <w:tcPr>
            <w:tcW w:w="1260"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4249"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Accruals</w:t>
            </w:r>
          </w:p>
        </w:tc>
        <w:tc>
          <w:tcPr>
            <w:tcW w:w="1711" w:type="dxa"/>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noProof/>
                <w:sz w:val="24"/>
                <w:szCs w:val="24"/>
              </w:rPr>
              <w:pict>
                <v:line id="1026" o:spid="_x0000_s1027" style="position:absolute;z-index:251662336;visibility:visible;mso-wrap-distance-left:0;mso-wrap-distance-right:0;mso-position-horizontal-relative:text;mso-position-vertical-relative:text" from="-3.1pt,10.65pt" to="53.7pt,10.65pt"/>
              </w:pict>
            </w:r>
          </w:p>
        </w:tc>
        <w:tc>
          <w:tcPr>
            <w:tcW w:w="1260" w:type="dxa"/>
            <w:hideMark/>
          </w:tcPr>
          <w:p w:rsidR="00B60E50" w:rsidRPr="00223DB7" w:rsidRDefault="00B60E50" w:rsidP="004D7706">
            <w:pPr>
              <w:tabs>
                <w:tab w:val="left" w:pos="1496"/>
              </w:tabs>
              <w:spacing w:after="0" w:line="240" w:lineRule="auto"/>
              <w:rPr>
                <w:rFonts w:asciiTheme="majorBidi" w:hAnsiTheme="majorBidi" w:cstheme="majorBidi"/>
                <w:sz w:val="24"/>
                <w:szCs w:val="24"/>
                <w:u w:val="single"/>
              </w:rPr>
            </w:pPr>
            <w:r w:rsidRPr="00223DB7">
              <w:rPr>
                <w:rFonts w:asciiTheme="majorBidi" w:hAnsiTheme="majorBidi" w:cstheme="majorBidi"/>
                <w:sz w:val="24"/>
                <w:szCs w:val="24"/>
                <w:u w:val="single"/>
              </w:rPr>
              <w:t xml:space="preserve">     230,000</w:t>
            </w:r>
          </w:p>
        </w:tc>
      </w:tr>
      <w:tr w:rsidR="00B60E50" w:rsidRPr="00223DB7" w:rsidTr="0024051A">
        <w:trPr>
          <w:trHeight w:val="108"/>
          <w:jc w:val="center"/>
        </w:trPr>
        <w:tc>
          <w:tcPr>
            <w:tcW w:w="4249"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711" w:type="dxa"/>
            <w:hideMark/>
          </w:tcPr>
          <w:p w:rsidR="00B60E50" w:rsidRPr="00223DB7" w:rsidRDefault="00B60E50" w:rsidP="004D7706">
            <w:pPr>
              <w:tabs>
                <w:tab w:val="left" w:pos="1496"/>
              </w:tabs>
              <w:spacing w:after="0" w:line="240" w:lineRule="auto"/>
              <w:rPr>
                <w:rFonts w:asciiTheme="majorBidi" w:hAnsiTheme="majorBidi" w:cstheme="majorBidi"/>
                <w:sz w:val="24"/>
                <w:szCs w:val="24"/>
                <w:u w:val="single"/>
              </w:rPr>
            </w:pPr>
            <w:r w:rsidRPr="00223DB7">
              <w:rPr>
                <w:rFonts w:asciiTheme="majorBidi" w:hAnsiTheme="majorBidi" w:cstheme="majorBidi"/>
                <w:sz w:val="24"/>
                <w:szCs w:val="24"/>
                <w:u w:val="single"/>
              </w:rPr>
              <w:t>14,620,000</w:t>
            </w:r>
          </w:p>
        </w:tc>
        <w:tc>
          <w:tcPr>
            <w:tcW w:w="1260" w:type="dxa"/>
            <w:hideMark/>
          </w:tcPr>
          <w:p w:rsidR="00B60E50" w:rsidRPr="00223DB7" w:rsidRDefault="00B60E50" w:rsidP="004D7706">
            <w:pPr>
              <w:tabs>
                <w:tab w:val="left" w:pos="1496"/>
              </w:tabs>
              <w:spacing w:after="0" w:line="240" w:lineRule="auto"/>
              <w:rPr>
                <w:rFonts w:asciiTheme="majorBidi" w:hAnsiTheme="majorBidi" w:cstheme="majorBidi"/>
                <w:sz w:val="24"/>
                <w:szCs w:val="24"/>
                <w:u w:val="single"/>
              </w:rPr>
            </w:pPr>
            <w:r w:rsidRPr="00223DB7">
              <w:rPr>
                <w:rFonts w:asciiTheme="majorBidi" w:hAnsiTheme="majorBidi" w:cstheme="majorBidi"/>
                <w:sz w:val="24"/>
                <w:szCs w:val="24"/>
                <w:u w:val="single"/>
              </w:rPr>
              <w:t>14,620,000</w:t>
            </w:r>
          </w:p>
        </w:tc>
      </w:tr>
    </w:tbl>
    <w:p w:rsidR="00B60E50" w:rsidRPr="00223DB7" w:rsidRDefault="00B60E50" w:rsidP="00223DB7">
      <w:pPr>
        <w:tabs>
          <w:tab w:val="left" w:pos="1496"/>
        </w:tabs>
        <w:spacing w:before="120" w:after="120" w:line="360" w:lineRule="auto"/>
        <w:rPr>
          <w:rFonts w:asciiTheme="majorBidi" w:hAnsiTheme="majorBidi" w:cstheme="majorBidi"/>
          <w:sz w:val="24"/>
          <w:szCs w:val="24"/>
        </w:rPr>
      </w:pPr>
    </w:p>
    <w:p w:rsidR="00B60E50" w:rsidRPr="00223DB7" w:rsidRDefault="00B60E50" w:rsidP="00223DB7">
      <w:pPr>
        <w:tabs>
          <w:tab w:val="left" w:pos="0"/>
        </w:tabs>
        <w:spacing w:before="120" w:after="120" w:line="360" w:lineRule="auto"/>
        <w:rPr>
          <w:rFonts w:asciiTheme="majorBidi" w:hAnsiTheme="majorBidi" w:cstheme="majorBidi"/>
          <w:sz w:val="24"/>
          <w:szCs w:val="24"/>
        </w:rPr>
      </w:pPr>
      <w:r w:rsidRPr="00223DB7">
        <w:rPr>
          <w:rFonts w:asciiTheme="majorBidi" w:hAnsiTheme="majorBidi" w:cstheme="majorBidi"/>
          <w:sz w:val="24"/>
          <w:szCs w:val="24"/>
        </w:rPr>
        <w:t>1.    during the year ended 31 March 2017</w:t>
      </w:r>
    </w:p>
    <w:tbl>
      <w:tblPr>
        <w:tblW w:w="0" w:type="auto"/>
        <w:tblInd w:w="558" w:type="dxa"/>
        <w:tblLook w:val="01E0"/>
      </w:tblPr>
      <w:tblGrid>
        <w:gridCol w:w="1492"/>
        <w:gridCol w:w="1190"/>
        <w:gridCol w:w="1440"/>
      </w:tblGrid>
      <w:tr w:rsidR="00B60E50" w:rsidRPr="00223DB7" w:rsidTr="0024051A">
        <w:tc>
          <w:tcPr>
            <w:tcW w:w="1492" w:type="dxa"/>
          </w:tcPr>
          <w:p w:rsidR="00B60E50" w:rsidRPr="00223DB7" w:rsidRDefault="00B60E50" w:rsidP="004D7706">
            <w:pPr>
              <w:tabs>
                <w:tab w:val="left" w:pos="0"/>
                <w:tab w:val="left" w:pos="1496"/>
              </w:tabs>
              <w:spacing w:after="0" w:line="240" w:lineRule="auto"/>
              <w:rPr>
                <w:rFonts w:asciiTheme="majorBidi" w:hAnsiTheme="majorBidi" w:cstheme="majorBidi"/>
                <w:sz w:val="24"/>
                <w:szCs w:val="24"/>
              </w:rPr>
            </w:pPr>
          </w:p>
        </w:tc>
        <w:tc>
          <w:tcPr>
            <w:tcW w:w="1136"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Proprietor</w:t>
            </w:r>
          </w:p>
        </w:tc>
        <w:tc>
          <w:tcPr>
            <w:tcW w:w="1440"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Workers</w:t>
            </w:r>
          </w:p>
        </w:tc>
      </w:tr>
      <w:tr w:rsidR="00B60E50" w:rsidRPr="00223DB7" w:rsidTr="0024051A">
        <w:tc>
          <w:tcPr>
            <w:tcW w:w="1492" w:type="dxa"/>
          </w:tcPr>
          <w:p w:rsidR="00B60E50" w:rsidRPr="00223DB7" w:rsidRDefault="00B60E50" w:rsidP="004D7706">
            <w:pPr>
              <w:tabs>
                <w:tab w:val="left" w:pos="0"/>
                <w:tab w:val="left" w:pos="1496"/>
              </w:tabs>
              <w:spacing w:after="0" w:line="240" w:lineRule="auto"/>
              <w:rPr>
                <w:rFonts w:asciiTheme="majorBidi" w:hAnsiTheme="majorBidi" w:cstheme="majorBidi"/>
                <w:sz w:val="24"/>
                <w:szCs w:val="24"/>
              </w:rPr>
            </w:pPr>
          </w:p>
        </w:tc>
        <w:tc>
          <w:tcPr>
            <w:tcW w:w="1136"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Sh.</w:t>
            </w:r>
          </w:p>
        </w:tc>
        <w:tc>
          <w:tcPr>
            <w:tcW w:w="1440"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Sh.</w:t>
            </w:r>
          </w:p>
        </w:tc>
      </w:tr>
      <w:tr w:rsidR="00B60E50" w:rsidRPr="00223DB7" w:rsidTr="0024051A">
        <w:tc>
          <w:tcPr>
            <w:tcW w:w="1492" w:type="dxa"/>
            <w:hideMark/>
          </w:tcPr>
          <w:p w:rsidR="00B60E50" w:rsidRPr="00223DB7" w:rsidRDefault="00B60E50" w:rsidP="004D7706">
            <w:pPr>
              <w:tabs>
                <w:tab w:val="left" w:pos="0"/>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Poultry</w:t>
            </w:r>
          </w:p>
        </w:tc>
        <w:tc>
          <w:tcPr>
            <w:tcW w:w="1136"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50,000</w:t>
            </w:r>
          </w:p>
        </w:tc>
        <w:tc>
          <w:tcPr>
            <w:tcW w:w="1440"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120,000</w:t>
            </w:r>
          </w:p>
        </w:tc>
      </w:tr>
      <w:tr w:rsidR="00B60E50" w:rsidRPr="00223DB7" w:rsidTr="0024051A">
        <w:tc>
          <w:tcPr>
            <w:tcW w:w="1492" w:type="dxa"/>
            <w:hideMark/>
          </w:tcPr>
          <w:p w:rsidR="00B60E50" w:rsidRPr="00223DB7" w:rsidRDefault="00B60E50" w:rsidP="004D7706">
            <w:pPr>
              <w:tabs>
                <w:tab w:val="left" w:pos="0"/>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Milk</w:t>
            </w:r>
          </w:p>
        </w:tc>
        <w:tc>
          <w:tcPr>
            <w:tcW w:w="1136"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80,000</w:t>
            </w:r>
          </w:p>
        </w:tc>
        <w:tc>
          <w:tcPr>
            <w:tcW w:w="1440"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170,000</w:t>
            </w:r>
          </w:p>
        </w:tc>
      </w:tr>
      <w:tr w:rsidR="00B60E50" w:rsidRPr="00223DB7" w:rsidTr="0024051A">
        <w:tc>
          <w:tcPr>
            <w:tcW w:w="1492" w:type="dxa"/>
            <w:hideMark/>
          </w:tcPr>
          <w:p w:rsidR="00B60E50" w:rsidRPr="00223DB7" w:rsidRDefault="00B60E50" w:rsidP="004D7706">
            <w:pPr>
              <w:tabs>
                <w:tab w:val="left" w:pos="0"/>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Crops</w:t>
            </w:r>
          </w:p>
        </w:tc>
        <w:tc>
          <w:tcPr>
            <w:tcW w:w="1136"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20,000</w:t>
            </w:r>
          </w:p>
        </w:tc>
        <w:tc>
          <w:tcPr>
            <w:tcW w:w="1440" w:type="dxa"/>
            <w:hideMark/>
          </w:tcPr>
          <w:p w:rsidR="00B60E50" w:rsidRPr="00223DB7" w:rsidRDefault="00B60E50" w:rsidP="004D7706">
            <w:pPr>
              <w:tabs>
                <w:tab w:val="left" w:pos="0"/>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60,000</w:t>
            </w:r>
          </w:p>
        </w:tc>
      </w:tr>
    </w:tbl>
    <w:p w:rsidR="00B60E50" w:rsidRPr="00223DB7" w:rsidRDefault="00B60E50" w:rsidP="00223DB7">
      <w:pPr>
        <w:tabs>
          <w:tab w:val="left" w:pos="360"/>
        </w:tabs>
        <w:spacing w:before="120" w:after="120" w:line="360" w:lineRule="auto"/>
        <w:ind w:left="360" w:hanging="360"/>
        <w:rPr>
          <w:rFonts w:asciiTheme="majorBidi" w:hAnsiTheme="majorBidi" w:cstheme="majorBidi"/>
          <w:sz w:val="24"/>
          <w:szCs w:val="24"/>
        </w:rPr>
      </w:pPr>
      <w:r w:rsidRPr="00223DB7">
        <w:rPr>
          <w:rFonts w:asciiTheme="majorBidi" w:hAnsiTheme="majorBidi" w:cstheme="majorBidi"/>
          <w:sz w:val="24"/>
          <w:szCs w:val="24"/>
        </w:rPr>
        <w:t>2.    Farm machinery is depreciated at the rate of 10% per annum on the reducing balance basis while furniture which initially cost Sh. 3,000,000 is depreciated at 10% per annual, on cost</w:t>
      </w:r>
    </w:p>
    <w:p w:rsidR="00B60E50" w:rsidRPr="00223DB7" w:rsidRDefault="00B60E50" w:rsidP="00223DB7">
      <w:pPr>
        <w:tabs>
          <w:tab w:val="left" w:pos="360"/>
        </w:tabs>
        <w:spacing w:before="120" w:after="120" w:line="360" w:lineRule="auto"/>
        <w:ind w:left="360" w:hanging="360"/>
        <w:rPr>
          <w:rFonts w:asciiTheme="majorBidi" w:hAnsiTheme="majorBidi" w:cstheme="majorBidi"/>
          <w:sz w:val="24"/>
          <w:szCs w:val="24"/>
        </w:rPr>
      </w:pPr>
      <w:r w:rsidRPr="00223DB7">
        <w:rPr>
          <w:rFonts w:asciiTheme="majorBidi" w:hAnsiTheme="majorBidi" w:cstheme="majorBidi"/>
          <w:sz w:val="24"/>
          <w:szCs w:val="24"/>
        </w:rPr>
        <w:t>3.     On 31 March 2017, the closing stocks were as follows</w:t>
      </w:r>
    </w:p>
    <w:tbl>
      <w:tblPr>
        <w:tblpPr w:leftFromText="180" w:rightFromText="180" w:vertAnchor="text" w:tblpX="738" w:tblpY="1"/>
        <w:tblOverlap w:val="never"/>
        <w:tblW w:w="0" w:type="auto"/>
        <w:tblLook w:val="01E0"/>
      </w:tblPr>
      <w:tblGrid>
        <w:gridCol w:w="2088"/>
        <w:gridCol w:w="1080"/>
        <w:gridCol w:w="1440"/>
      </w:tblGrid>
      <w:tr w:rsidR="00B60E50" w:rsidRPr="00223DB7" w:rsidTr="0024051A">
        <w:trPr>
          <w:gridAfter w:val="1"/>
          <w:wAfter w:w="1440" w:type="dxa"/>
        </w:trPr>
        <w:tc>
          <w:tcPr>
            <w:tcW w:w="2088" w:type="dxa"/>
          </w:tcPr>
          <w:p w:rsidR="00B60E50" w:rsidRPr="00223DB7" w:rsidRDefault="00B60E50" w:rsidP="004D7706">
            <w:pPr>
              <w:tabs>
                <w:tab w:val="left" w:pos="1496"/>
              </w:tabs>
              <w:spacing w:after="0" w:line="240" w:lineRule="auto"/>
              <w:rPr>
                <w:rFonts w:asciiTheme="majorBidi" w:hAnsiTheme="majorBidi" w:cstheme="majorBidi"/>
                <w:sz w:val="24"/>
                <w:szCs w:val="24"/>
              </w:rPr>
            </w:pPr>
          </w:p>
        </w:tc>
        <w:tc>
          <w:tcPr>
            <w:tcW w:w="1080" w:type="dxa"/>
            <w:hideMark/>
          </w:tcPr>
          <w:p w:rsidR="00B60E50" w:rsidRPr="00223DB7" w:rsidRDefault="00B60E50" w:rsidP="004D7706">
            <w:pPr>
              <w:tabs>
                <w:tab w:val="left" w:pos="1496"/>
              </w:tabs>
              <w:spacing w:after="0" w:line="240" w:lineRule="auto"/>
              <w:jc w:val="center"/>
              <w:rPr>
                <w:rFonts w:asciiTheme="majorBidi" w:hAnsiTheme="majorBidi" w:cstheme="majorBidi"/>
                <w:sz w:val="24"/>
                <w:szCs w:val="24"/>
              </w:rPr>
            </w:pPr>
            <w:r w:rsidRPr="00223DB7">
              <w:rPr>
                <w:rFonts w:asciiTheme="majorBidi" w:hAnsiTheme="majorBidi" w:cstheme="majorBidi"/>
                <w:sz w:val="24"/>
                <w:szCs w:val="24"/>
              </w:rPr>
              <w:t>Sh.</w:t>
            </w:r>
          </w:p>
        </w:tc>
      </w:tr>
      <w:tr w:rsidR="00B60E50" w:rsidRPr="00223DB7" w:rsidTr="0024051A">
        <w:tc>
          <w:tcPr>
            <w:tcW w:w="2088"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Dairy cattle</w:t>
            </w:r>
          </w:p>
        </w:tc>
        <w:tc>
          <w:tcPr>
            <w:tcW w:w="2520" w:type="dxa"/>
            <w:gridSpan w:val="2"/>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480,000</w:t>
            </w:r>
          </w:p>
        </w:tc>
      </w:tr>
      <w:tr w:rsidR="00B60E50" w:rsidRPr="00223DB7" w:rsidTr="0024051A">
        <w:tc>
          <w:tcPr>
            <w:tcW w:w="2088"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Dairy cattle feed</w:t>
            </w:r>
          </w:p>
        </w:tc>
        <w:tc>
          <w:tcPr>
            <w:tcW w:w="2520" w:type="dxa"/>
            <w:gridSpan w:val="2"/>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150,000</w:t>
            </w:r>
          </w:p>
        </w:tc>
      </w:tr>
      <w:tr w:rsidR="00B60E50" w:rsidRPr="00223DB7" w:rsidTr="0024051A">
        <w:tc>
          <w:tcPr>
            <w:tcW w:w="2088"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Mature crops</w:t>
            </w:r>
          </w:p>
        </w:tc>
        <w:tc>
          <w:tcPr>
            <w:tcW w:w="2520" w:type="dxa"/>
            <w:gridSpan w:val="2"/>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270,000</w:t>
            </w:r>
          </w:p>
        </w:tc>
      </w:tr>
      <w:tr w:rsidR="00B60E50" w:rsidRPr="00223DB7" w:rsidTr="0024051A">
        <w:tc>
          <w:tcPr>
            <w:tcW w:w="2088"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Seeds</w:t>
            </w:r>
          </w:p>
        </w:tc>
        <w:tc>
          <w:tcPr>
            <w:tcW w:w="2520" w:type="dxa"/>
            <w:gridSpan w:val="2"/>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40,000</w:t>
            </w:r>
          </w:p>
        </w:tc>
      </w:tr>
      <w:tr w:rsidR="00B60E50" w:rsidRPr="00223DB7" w:rsidTr="0024051A">
        <w:tc>
          <w:tcPr>
            <w:tcW w:w="2088"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Poultry</w:t>
            </w:r>
          </w:p>
        </w:tc>
        <w:tc>
          <w:tcPr>
            <w:tcW w:w="2520" w:type="dxa"/>
            <w:gridSpan w:val="2"/>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140,000</w:t>
            </w:r>
          </w:p>
        </w:tc>
      </w:tr>
      <w:tr w:rsidR="00B60E50" w:rsidRPr="00223DB7" w:rsidTr="0024051A">
        <w:tc>
          <w:tcPr>
            <w:tcW w:w="2088"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Poultry feed</w:t>
            </w:r>
          </w:p>
        </w:tc>
        <w:tc>
          <w:tcPr>
            <w:tcW w:w="2520" w:type="dxa"/>
            <w:gridSpan w:val="2"/>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70,000</w:t>
            </w:r>
          </w:p>
        </w:tc>
      </w:tr>
      <w:tr w:rsidR="00B60E50" w:rsidRPr="00223DB7" w:rsidTr="0024051A">
        <w:tc>
          <w:tcPr>
            <w:tcW w:w="2088"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Fertilizers</w:t>
            </w:r>
          </w:p>
        </w:tc>
        <w:tc>
          <w:tcPr>
            <w:tcW w:w="2520" w:type="dxa"/>
            <w:gridSpan w:val="2"/>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80,000</w:t>
            </w:r>
          </w:p>
        </w:tc>
      </w:tr>
      <w:tr w:rsidR="00B60E50" w:rsidRPr="00223DB7" w:rsidTr="0024051A">
        <w:tc>
          <w:tcPr>
            <w:tcW w:w="2088" w:type="dxa"/>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Growing crops</w:t>
            </w:r>
          </w:p>
        </w:tc>
        <w:tc>
          <w:tcPr>
            <w:tcW w:w="2520" w:type="dxa"/>
            <w:gridSpan w:val="2"/>
            <w:hideMark/>
          </w:tcPr>
          <w:p w:rsidR="00B60E50" w:rsidRPr="00223DB7" w:rsidRDefault="00B60E50" w:rsidP="004D7706">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160,000</w:t>
            </w:r>
          </w:p>
        </w:tc>
      </w:tr>
    </w:tbl>
    <w:p w:rsidR="00B60E50" w:rsidRPr="00223DB7" w:rsidRDefault="00B60E50" w:rsidP="00223DB7">
      <w:pPr>
        <w:tabs>
          <w:tab w:val="left" w:pos="1496"/>
        </w:tabs>
        <w:spacing w:before="120" w:after="120" w:line="360" w:lineRule="auto"/>
        <w:rPr>
          <w:rFonts w:asciiTheme="majorBidi" w:hAnsiTheme="majorBidi" w:cstheme="majorBidi"/>
          <w:bCs/>
          <w:sz w:val="24"/>
          <w:szCs w:val="24"/>
        </w:rPr>
      </w:pPr>
    </w:p>
    <w:p w:rsidR="00B60E50" w:rsidRPr="00223DB7" w:rsidRDefault="00B60E50" w:rsidP="00223DB7">
      <w:pPr>
        <w:spacing w:before="120" w:after="120" w:line="360" w:lineRule="auto"/>
        <w:rPr>
          <w:rFonts w:asciiTheme="majorBidi" w:hAnsiTheme="majorBidi" w:cstheme="majorBidi"/>
          <w:sz w:val="24"/>
          <w:szCs w:val="24"/>
        </w:rPr>
      </w:pPr>
    </w:p>
    <w:p w:rsidR="00B60E50" w:rsidRPr="00223DB7" w:rsidRDefault="00B60E50" w:rsidP="00223DB7">
      <w:pPr>
        <w:tabs>
          <w:tab w:val="left" w:pos="1496"/>
        </w:tabs>
        <w:spacing w:before="120" w:after="120" w:line="360" w:lineRule="auto"/>
        <w:rPr>
          <w:rFonts w:asciiTheme="majorBidi" w:hAnsiTheme="majorBidi" w:cstheme="majorBidi"/>
          <w:bCs/>
          <w:sz w:val="24"/>
          <w:szCs w:val="24"/>
        </w:rPr>
      </w:pPr>
    </w:p>
    <w:p w:rsidR="00B60E50" w:rsidRPr="00223DB7" w:rsidRDefault="00B60E50" w:rsidP="00223DB7">
      <w:pPr>
        <w:tabs>
          <w:tab w:val="left" w:pos="2190"/>
        </w:tabs>
        <w:spacing w:before="120" w:after="120" w:line="360" w:lineRule="auto"/>
        <w:rPr>
          <w:rFonts w:asciiTheme="majorBidi" w:hAnsiTheme="majorBidi" w:cstheme="majorBidi"/>
          <w:bCs/>
          <w:sz w:val="24"/>
          <w:szCs w:val="24"/>
        </w:rPr>
      </w:pPr>
    </w:p>
    <w:p w:rsidR="00B60E50" w:rsidRPr="00223DB7" w:rsidRDefault="00B60E50" w:rsidP="00223DB7">
      <w:pPr>
        <w:tabs>
          <w:tab w:val="left" w:pos="2190"/>
        </w:tabs>
        <w:spacing w:before="120" w:after="120" w:line="360" w:lineRule="auto"/>
        <w:rPr>
          <w:rFonts w:asciiTheme="majorBidi" w:hAnsiTheme="majorBidi" w:cstheme="majorBidi"/>
          <w:bCs/>
          <w:sz w:val="24"/>
          <w:szCs w:val="24"/>
        </w:rPr>
      </w:pPr>
    </w:p>
    <w:p w:rsidR="00B60E50" w:rsidRPr="00223DB7" w:rsidRDefault="00B60E50" w:rsidP="00223DB7">
      <w:pPr>
        <w:tabs>
          <w:tab w:val="left" w:pos="2190"/>
        </w:tabs>
        <w:spacing w:before="120" w:after="120" w:line="360" w:lineRule="auto"/>
        <w:rPr>
          <w:rFonts w:asciiTheme="majorBidi" w:hAnsiTheme="majorBidi" w:cstheme="majorBidi"/>
          <w:b/>
          <w:bCs/>
          <w:sz w:val="24"/>
          <w:szCs w:val="24"/>
        </w:rPr>
      </w:pPr>
      <w:r w:rsidRPr="00223DB7">
        <w:rPr>
          <w:rFonts w:asciiTheme="majorBidi" w:hAnsiTheme="majorBidi" w:cstheme="majorBidi"/>
          <w:b/>
          <w:bCs/>
          <w:sz w:val="24"/>
          <w:szCs w:val="24"/>
        </w:rPr>
        <w:t>Required:</w:t>
      </w:r>
    </w:p>
    <w:p w:rsidR="00B60E50" w:rsidRPr="004D7706" w:rsidRDefault="00B60E50" w:rsidP="00275A51">
      <w:pPr>
        <w:numPr>
          <w:ilvl w:val="0"/>
          <w:numId w:val="4"/>
        </w:numPr>
        <w:spacing w:before="120" w:after="120" w:line="360" w:lineRule="auto"/>
        <w:rPr>
          <w:rFonts w:asciiTheme="majorBidi" w:hAnsiTheme="majorBidi" w:cstheme="majorBidi"/>
          <w:b/>
          <w:bCs/>
          <w:sz w:val="24"/>
          <w:szCs w:val="24"/>
        </w:rPr>
      </w:pPr>
      <w:r w:rsidRPr="00223DB7">
        <w:rPr>
          <w:rFonts w:asciiTheme="majorBidi" w:hAnsiTheme="majorBidi" w:cstheme="majorBidi"/>
          <w:sz w:val="24"/>
          <w:szCs w:val="24"/>
        </w:rPr>
        <w:t xml:space="preserve">Crop account, poultry account and dairy account for the year ended 31 March 2017.   </w:t>
      </w:r>
      <w:r w:rsidR="004D7706">
        <w:rPr>
          <w:rFonts w:asciiTheme="majorBidi" w:hAnsiTheme="majorBidi" w:cstheme="majorBidi"/>
          <w:sz w:val="24"/>
          <w:szCs w:val="24"/>
        </w:rPr>
        <w:t xml:space="preserve">   </w:t>
      </w:r>
      <w:r w:rsidR="004D7706">
        <w:rPr>
          <w:rFonts w:asciiTheme="majorBidi" w:hAnsiTheme="majorBidi" w:cstheme="majorBidi"/>
          <w:b/>
          <w:bCs/>
          <w:sz w:val="24"/>
          <w:szCs w:val="24"/>
        </w:rPr>
        <w:t>[</w:t>
      </w:r>
      <w:r w:rsidRPr="004D7706">
        <w:rPr>
          <w:rFonts w:asciiTheme="majorBidi" w:hAnsiTheme="majorBidi" w:cstheme="majorBidi"/>
          <w:b/>
          <w:bCs/>
          <w:sz w:val="24"/>
          <w:szCs w:val="24"/>
        </w:rPr>
        <w:t>6 m</w:t>
      </w:r>
      <w:r w:rsidR="004D7706">
        <w:rPr>
          <w:rFonts w:asciiTheme="majorBidi" w:hAnsiTheme="majorBidi" w:cstheme="majorBidi"/>
          <w:b/>
          <w:bCs/>
          <w:sz w:val="24"/>
          <w:szCs w:val="24"/>
        </w:rPr>
        <w:t>ar</w:t>
      </w:r>
      <w:r w:rsidRPr="004D7706">
        <w:rPr>
          <w:rFonts w:asciiTheme="majorBidi" w:hAnsiTheme="majorBidi" w:cstheme="majorBidi"/>
          <w:b/>
          <w:bCs/>
          <w:sz w:val="24"/>
          <w:szCs w:val="24"/>
        </w:rPr>
        <w:t>ks</w:t>
      </w:r>
      <w:r w:rsidR="004D7706">
        <w:rPr>
          <w:rFonts w:asciiTheme="majorBidi" w:hAnsiTheme="majorBidi" w:cstheme="majorBidi"/>
          <w:b/>
          <w:bCs/>
          <w:sz w:val="24"/>
          <w:szCs w:val="24"/>
        </w:rPr>
        <w:t>]</w:t>
      </w:r>
    </w:p>
    <w:p w:rsidR="00B60E50" w:rsidRPr="004D7706" w:rsidRDefault="00B60E50" w:rsidP="00275A51">
      <w:pPr>
        <w:numPr>
          <w:ilvl w:val="0"/>
          <w:numId w:val="4"/>
        </w:numPr>
        <w:spacing w:before="120" w:after="120" w:line="360" w:lineRule="auto"/>
        <w:rPr>
          <w:rFonts w:asciiTheme="majorBidi" w:hAnsiTheme="majorBidi" w:cstheme="majorBidi"/>
          <w:b/>
          <w:bCs/>
          <w:sz w:val="24"/>
          <w:szCs w:val="24"/>
        </w:rPr>
      </w:pPr>
      <w:r w:rsidRPr="00223DB7">
        <w:rPr>
          <w:rFonts w:asciiTheme="majorBidi" w:hAnsiTheme="majorBidi" w:cstheme="majorBidi"/>
          <w:sz w:val="24"/>
          <w:szCs w:val="24"/>
        </w:rPr>
        <w:t>Income statement for the year ended 31</w:t>
      </w:r>
      <w:r w:rsidRPr="00223DB7">
        <w:rPr>
          <w:rFonts w:asciiTheme="majorBidi" w:hAnsiTheme="majorBidi" w:cstheme="majorBidi"/>
          <w:sz w:val="24"/>
          <w:szCs w:val="24"/>
          <w:vertAlign w:val="superscript"/>
        </w:rPr>
        <w:t>st</w:t>
      </w:r>
      <w:r w:rsidRPr="00223DB7">
        <w:rPr>
          <w:rFonts w:asciiTheme="majorBidi" w:hAnsiTheme="majorBidi" w:cstheme="majorBidi"/>
          <w:sz w:val="24"/>
          <w:szCs w:val="24"/>
        </w:rPr>
        <w:t xml:space="preserve"> March 2017.</w:t>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r>
      <w:r w:rsidR="004D7706">
        <w:rPr>
          <w:rFonts w:asciiTheme="majorBidi" w:hAnsiTheme="majorBidi" w:cstheme="majorBidi"/>
          <w:sz w:val="24"/>
          <w:szCs w:val="24"/>
        </w:rPr>
        <w:t xml:space="preserve">         </w:t>
      </w:r>
      <w:r w:rsidR="004D7706">
        <w:rPr>
          <w:rFonts w:asciiTheme="majorBidi" w:hAnsiTheme="majorBidi" w:cstheme="majorBidi"/>
          <w:b/>
          <w:bCs/>
          <w:sz w:val="24"/>
          <w:szCs w:val="24"/>
        </w:rPr>
        <w:t>[</w:t>
      </w:r>
      <w:r w:rsidRPr="004D7706">
        <w:rPr>
          <w:rFonts w:asciiTheme="majorBidi" w:hAnsiTheme="majorBidi" w:cstheme="majorBidi"/>
          <w:b/>
          <w:bCs/>
          <w:sz w:val="24"/>
          <w:szCs w:val="24"/>
        </w:rPr>
        <w:t>8 m</w:t>
      </w:r>
      <w:r w:rsidR="004D7706">
        <w:rPr>
          <w:rFonts w:asciiTheme="majorBidi" w:hAnsiTheme="majorBidi" w:cstheme="majorBidi"/>
          <w:b/>
          <w:bCs/>
          <w:sz w:val="24"/>
          <w:szCs w:val="24"/>
        </w:rPr>
        <w:t>ar</w:t>
      </w:r>
      <w:r w:rsidRPr="004D7706">
        <w:rPr>
          <w:rFonts w:asciiTheme="majorBidi" w:hAnsiTheme="majorBidi" w:cstheme="majorBidi"/>
          <w:b/>
          <w:bCs/>
          <w:sz w:val="24"/>
          <w:szCs w:val="24"/>
        </w:rPr>
        <w:t>ks</w:t>
      </w:r>
      <w:r w:rsidR="004D7706">
        <w:rPr>
          <w:rFonts w:asciiTheme="majorBidi" w:hAnsiTheme="majorBidi" w:cstheme="majorBidi"/>
          <w:b/>
          <w:bCs/>
          <w:sz w:val="24"/>
          <w:szCs w:val="24"/>
        </w:rPr>
        <w:t>]</w:t>
      </w:r>
    </w:p>
    <w:p w:rsidR="00B60E50" w:rsidRPr="00223DB7" w:rsidRDefault="00B60E50" w:rsidP="00275A51">
      <w:pPr>
        <w:numPr>
          <w:ilvl w:val="0"/>
          <w:numId w:val="4"/>
        </w:numPr>
        <w:spacing w:before="120" w:after="120" w:line="360" w:lineRule="auto"/>
        <w:rPr>
          <w:rFonts w:asciiTheme="majorBidi" w:hAnsiTheme="majorBidi" w:cstheme="majorBidi"/>
          <w:bCs/>
          <w:sz w:val="24"/>
          <w:szCs w:val="24"/>
        </w:rPr>
      </w:pPr>
      <w:r w:rsidRPr="00223DB7">
        <w:rPr>
          <w:rFonts w:asciiTheme="majorBidi" w:hAnsiTheme="majorBidi" w:cstheme="majorBidi"/>
          <w:sz w:val="24"/>
          <w:szCs w:val="24"/>
        </w:rPr>
        <w:t>Statement of financial position as at 31 March 2017</w:t>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004D7706">
        <w:rPr>
          <w:rFonts w:asciiTheme="majorBidi" w:hAnsiTheme="majorBidi" w:cstheme="majorBidi"/>
          <w:bCs/>
          <w:sz w:val="24"/>
          <w:szCs w:val="24"/>
        </w:rPr>
        <w:tab/>
        <w:t xml:space="preserve">         </w:t>
      </w:r>
      <w:r w:rsidR="004D7706">
        <w:rPr>
          <w:rFonts w:asciiTheme="majorBidi" w:hAnsiTheme="majorBidi" w:cstheme="majorBidi"/>
          <w:b/>
          <w:sz w:val="24"/>
          <w:szCs w:val="24"/>
        </w:rPr>
        <w:t>[</w:t>
      </w:r>
      <w:r w:rsidRPr="004D7706">
        <w:rPr>
          <w:rFonts w:asciiTheme="majorBidi" w:hAnsiTheme="majorBidi" w:cstheme="majorBidi"/>
          <w:b/>
          <w:sz w:val="24"/>
          <w:szCs w:val="24"/>
        </w:rPr>
        <w:t>6 m</w:t>
      </w:r>
      <w:r w:rsidR="004D7706">
        <w:rPr>
          <w:rFonts w:asciiTheme="majorBidi" w:hAnsiTheme="majorBidi" w:cstheme="majorBidi"/>
          <w:b/>
          <w:sz w:val="24"/>
          <w:szCs w:val="24"/>
        </w:rPr>
        <w:t>ar</w:t>
      </w:r>
      <w:r w:rsidRPr="004D7706">
        <w:rPr>
          <w:rFonts w:asciiTheme="majorBidi" w:hAnsiTheme="majorBidi" w:cstheme="majorBidi"/>
          <w:b/>
          <w:sz w:val="24"/>
          <w:szCs w:val="24"/>
        </w:rPr>
        <w:t>ks</w:t>
      </w:r>
      <w:r w:rsidR="004D7706">
        <w:rPr>
          <w:rFonts w:asciiTheme="majorBidi" w:hAnsiTheme="majorBidi" w:cstheme="majorBidi"/>
          <w:b/>
          <w:sz w:val="24"/>
          <w:szCs w:val="24"/>
        </w:rPr>
        <w:t>]</w:t>
      </w:r>
    </w:p>
    <w:p w:rsidR="00B60E50" w:rsidRPr="00223DB7" w:rsidRDefault="00B60E50" w:rsidP="00223DB7">
      <w:pPr>
        <w:tabs>
          <w:tab w:val="left" w:pos="360"/>
        </w:tabs>
        <w:spacing w:before="120" w:after="120" w:line="360" w:lineRule="auto"/>
        <w:ind w:left="360"/>
        <w:rPr>
          <w:rFonts w:asciiTheme="majorBidi" w:hAnsiTheme="majorBidi" w:cstheme="majorBidi"/>
          <w:bCs/>
          <w:sz w:val="24"/>
          <w:szCs w:val="24"/>
        </w:rPr>
      </w:pPr>
    </w:p>
    <w:p w:rsidR="00B60E50" w:rsidRPr="00223DB7" w:rsidRDefault="00B60E50" w:rsidP="00223DB7">
      <w:pPr>
        <w:tabs>
          <w:tab w:val="left" w:pos="360"/>
        </w:tabs>
        <w:spacing w:before="120" w:after="120" w:line="360" w:lineRule="auto"/>
        <w:ind w:left="360"/>
        <w:rPr>
          <w:rFonts w:asciiTheme="majorBidi" w:hAnsiTheme="majorBidi" w:cstheme="majorBidi"/>
          <w:bCs/>
          <w:sz w:val="24"/>
          <w:szCs w:val="24"/>
        </w:rPr>
      </w:pPr>
    </w:p>
    <w:p w:rsidR="00B60E50" w:rsidRPr="00223DB7" w:rsidRDefault="00B60E50" w:rsidP="00223DB7">
      <w:pPr>
        <w:pStyle w:val="NormalWeb"/>
        <w:spacing w:before="120" w:beforeAutospacing="0" w:after="120" w:afterAutospacing="0" w:line="360" w:lineRule="auto"/>
        <w:rPr>
          <w:rFonts w:asciiTheme="majorBidi" w:hAnsiTheme="majorBidi" w:cstheme="majorBidi"/>
          <w:b/>
          <w:bCs/>
        </w:rPr>
      </w:pPr>
      <w:r w:rsidRPr="00223DB7">
        <w:rPr>
          <w:rFonts w:asciiTheme="majorBidi" w:hAnsiTheme="majorBidi" w:cstheme="majorBidi"/>
          <w:b/>
          <w:bCs/>
        </w:rPr>
        <w:t xml:space="preserve">QUESTION THREE </w:t>
      </w:r>
    </w:p>
    <w:p w:rsidR="00B60E50" w:rsidRPr="00223DB7" w:rsidRDefault="00B60E50" w:rsidP="00223DB7">
      <w:pPr>
        <w:pStyle w:val="NormalWeb"/>
        <w:spacing w:before="120" w:beforeAutospacing="0" w:after="120" w:afterAutospacing="0" w:line="360" w:lineRule="auto"/>
        <w:rPr>
          <w:rFonts w:asciiTheme="majorBidi" w:hAnsiTheme="majorBidi" w:cstheme="majorBidi"/>
          <w:u w:val="single"/>
        </w:rPr>
      </w:pPr>
      <w:r w:rsidRPr="00223DB7">
        <w:rPr>
          <w:rFonts w:asciiTheme="majorBidi" w:hAnsiTheme="majorBidi" w:cstheme="majorBidi"/>
        </w:rPr>
        <w:t>The following balances were extracted from the books of Akili LTD as at 30 June 2016</w:t>
      </w:r>
    </w:p>
    <w:tbl>
      <w:tblPr>
        <w:tblStyle w:val="TableGrid"/>
        <w:tblW w:w="9662" w:type="dxa"/>
        <w:tblLook w:val="04A0"/>
      </w:tblPr>
      <w:tblGrid>
        <w:gridCol w:w="6974"/>
        <w:gridCol w:w="2688"/>
      </w:tblGrid>
      <w:tr w:rsidR="00B60E50" w:rsidRPr="00223DB7" w:rsidTr="0024051A">
        <w:trPr>
          <w:trHeight w:val="5584"/>
        </w:trPr>
        <w:tc>
          <w:tcPr>
            <w:tcW w:w="6974" w:type="dxa"/>
            <w:tcBorders>
              <w:bottom w:val="single" w:sz="4" w:space="0" w:color="auto"/>
              <w:right w:val="single" w:sz="4" w:space="0" w:color="auto"/>
            </w:tcBorders>
          </w:tcPr>
          <w:p w:rsidR="00B60E50" w:rsidRPr="00223DB7" w:rsidRDefault="00B60E50" w:rsidP="00A707AA">
            <w:pPr>
              <w:pStyle w:val="NormalWeb"/>
              <w:spacing w:before="0" w:beforeAutospacing="0" w:after="0" w:afterAutospacing="0"/>
              <w:contextualSpacing/>
              <w:rPr>
                <w:rFonts w:asciiTheme="majorBidi" w:hAnsiTheme="majorBidi" w:cstheme="majorBidi"/>
              </w:rPr>
            </w:pP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24.000,000 ordinary share of Sh.20 each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1000,000 8% preference shares of Sh.20 each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inventory (30 June 2016)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Account receivables and prepayrnents.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Account payables and accruals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Bank balances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1Oodebenture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General reserves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A Bad debts</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Gross profits for the period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Wages and salaries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Rates and insurance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Postage and telephone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Electricity</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Debentures interest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Directors fees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General expenses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Motor Vehicles(cost Sh.1 16,400,000)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Office fittings and equipment’s (cost Sh. 178,560,000)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Land(cost) </w:t>
            </w:r>
          </w:p>
          <w:p w:rsidR="00B60E50" w:rsidRPr="00223DB7" w:rsidRDefault="00B60E50" w:rsidP="00A707AA">
            <w:pPr>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Profit and loss account(1 July 2015) </w:t>
            </w:r>
          </w:p>
        </w:tc>
        <w:tc>
          <w:tcPr>
            <w:tcW w:w="2688" w:type="dxa"/>
            <w:tcBorders>
              <w:left w:val="single" w:sz="4" w:space="0" w:color="auto"/>
              <w:bottom w:val="single" w:sz="4" w:space="0" w:color="auto"/>
            </w:tcBorders>
          </w:tcPr>
          <w:p w:rsidR="00B60E50" w:rsidRPr="00223DB7" w:rsidRDefault="00B60E50" w:rsidP="00A707AA">
            <w:pPr>
              <w:pStyle w:val="NormalWeb"/>
              <w:spacing w:before="0" w:beforeAutospacing="0" w:after="0" w:afterAutospacing="0"/>
              <w:contextualSpacing/>
              <w:rPr>
                <w:rFonts w:asciiTheme="majorBidi" w:hAnsiTheme="majorBidi" w:cstheme="majorBidi"/>
              </w:rPr>
            </w:pPr>
            <w:r w:rsidRPr="00223DB7">
              <w:rPr>
                <w:rFonts w:asciiTheme="majorBidi" w:hAnsiTheme="majorBidi" w:cstheme="majorBidi"/>
              </w:rPr>
              <w:t>Sh.000</w:t>
            </w:r>
          </w:p>
          <w:p w:rsidR="00B60E50" w:rsidRPr="00223DB7" w:rsidRDefault="00B60E50" w:rsidP="00A707AA">
            <w:pPr>
              <w:pStyle w:val="NormalWeb"/>
              <w:spacing w:before="0" w:beforeAutospacing="0" w:after="0" w:afterAutospacing="0"/>
              <w:contextualSpacing/>
              <w:rPr>
                <w:rFonts w:asciiTheme="majorBidi" w:hAnsiTheme="majorBidi" w:cstheme="majorBidi"/>
              </w:rPr>
            </w:pPr>
          </w:p>
          <w:p w:rsidR="00B60E50" w:rsidRPr="00223DB7" w:rsidRDefault="00B60E50" w:rsidP="00A707AA">
            <w:pPr>
              <w:pStyle w:val="NormalWeb"/>
              <w:spacing w:before="0" w:beforeAutospacing="0" w:after="0" w:afterAutospacing="0"/>
              <w:contextualSpacing/>
              <w:rPr>
                <w:rFonts w:asciiTheme="majorBidi" w:hAnsiTheme="majorBidi" w:cstheme="majorBidi"/>
              </w:rPr>
            </w:pPr>
            <w:r w:rsidRPr="00223DB7">
              <w:rPr>
                <w:rFonts w:asciiTheme="majorBidi" w:hAnsiTheme="majorBidi" w:cstheme="majorBidi"/>
              </w:rPr>
              <w:t xml:space="preserve">480,000 </w:t>
            </w:r>
            <w:r w:rsidRPr="00223DB7">
              <w:rPr>
                <w:rFonts w:asciiTheme="majorBidi" w:hAnsiTheme="majorBidi" w:cstheme="majorBidi"/>
              </w:rPr>
              <w:br/>
              <w:t xml:space="preserve">160,000 </w:t>
            </w:r>
            <w:r w:rsidRPr="00223DB7">
              <w:rPr>
                <w:rFonts w:asciiTheme="majorBidi" w:hAnsiTheme="majorBidi" w:cstheme="majorBidi"/>
              </w:rPr>
              <w:br/>
              <w:t xml:space="preserve">335,408 </w:t>
            </w:r>
            <w:r w:rsidRPr="00223DB7">
              <w:rPr>
                <w:rFonts w:asciiTheme="majorBidi" w:hAnsiTheme="majorBidi" w:cstheme="majorBidi"/>
              </w:rPr>
              <w:br/>
              <w:t xml:space="preserve">108,800 </w:t>
            </w:r>
            <w:r w:rsidRPr="00223DB7">
              <w:rPr>
                <w:rFonts w:asciiTheme="majorBidi" w:hAnsiTheme="majorBidi" w:cstheme="majorBidi"/>
              </w:rPr>
              <w:br/>
              <w:t xml:space="preserve">54,888 </w:t>
            </w:r>
            <w:r w:rsidRPr="00223DB7">
              <w:rPr>
                <w:rFonts w:asciiTheme="majorBidi" w:hAnsiTheme="majorBidi" w:cstheme="majorBidi"/>
              </w:rPr>
              <w:br/>
              <w:t xml:space="preserve">3 1,1 84 </w:t>
            </w:r>
            <w:r w:rsidRPr="00223DB7">
              <w:rPr>
                <w:rFonts w:asciiTheme="majorBidi" w:hAnsiTheme="majorBidi" w:cstheme="majorBidi"/>
              </w:rPr>
              <w:br/>
              <w:t xml:space="preserve">64,000 </w:t>
            </w:r>
            <w:r w:rsidRPr="00223DB7">
              <w:rPr>
                <w:rFonts w:asciiTheme="majorBidi" w:hAnsiTheme="majorBidi" w:cstheme="majorBidi"/>
              </w:rPr>
              <w:br/>
              <w:t xml:space="preserve">112,000 </w:t>
            </w:r>
            <w:r w:rsidRPr="00223DB7">
              <w:rPr>
                <w:rFonts w:asciiTheme="majorBidi" w:hAnsiTheme="majorBidi" w:cstheme="majorBidi"/>
              </w:rPr>
              <w:br/>
              <w:t xml:space="preserve"> 1,360 </w:t>
            </w:r>
            <w:r w:rsidRPr="00223DB7">
              <w:rPr>
                <w:rFonts w:asciiTheme="majorBidi" w:hAnsiTheme="majorBidi" w:cstheme="majorBidi"/>
              </w:rPr>
              <w:br/>
              <w:t xml:space="preserve">326,032 </w:t>
            </w:r>
            <w:r w:rsidRPr="00223DB7">
              <w:rPr>
                <w:rFonts w:asciiTheme="majorBidi" w:hAnsiTheme="majorBidi" w:cstheme="majorBidi"/>
              </w:rPr>
              <w:br/>
              <w:t xml:space="preserve">112,800 </w:t>
            </w:r>
            <w:r w:rsidRPr="00223DB7">
              <w:rPr>
                <w:rFonts w:asciiTheme="majorBidi" w:hAnsiTheme="majorBidi" w:cstheme="majorBidi"/>
              </w:rPr>
              <w:br/>
              <w:t xml:space="preserve">5,640 </w:t>
            </w:r>
            <w:r w:rsidRPr="00223DB7">
              <w:rPr>
                <w:rFonts w:asciiTheme="majorBidi" w:hAnsiTheme="majorBidi" w:cstheme="majorBidi"/>
              </w:rPr>
              <w:br/>
              <w:t xml:space="preserve">2,480 </w:t>
            </w:r>
            <w:r w:rsidRPr="00223DB7">
              <w:rPr>
                <w:rFonts w:asciiTheme="majorBidi" w:hAnsiTheme="majorBidi" w:cstheme="majorBidi"/>
              </w:rPr>
              <w:br/>
              <w:t xml:space="preserve"> 4,864 </w:t>
            </w:r>
            <w:r w:rsidRPr="00223DB7">
              <w:rPr>
                <w:rFonts w:asciiTheme="majorBidi" w:hAnsiTheme="majorBidi" w:cstheme="majorBidi"/>
              </w:rPr>
              <w:br/>
              <w:t xml:space="preserve">3,200 </w:t>
            </w:r>
            <w:r w:rsidRPr="00223DB7">
              <w:rPr>
                <w:rFonts w:asciiTheme="majorBidi" w:hAnsiTheme="majorBidi" w:cstheme="majorBidi"/>
              </w:rPr>
              <w:br/>
              <w:t xml:space="preserve">10,000 </w:t>
            </w:r>
            <w:r w:rsidRPr="00223DB7">
              <w:rPr>
                <w:rFonts w:asciiTheme="majorBidi" w:hAnsiTheme="majorBidi" w:cstheme="majorBidi"/>
              </w:rPr>
              <w:br/>
              <w:t xml:space="preserve">12,432 </w:t>
            </w:r>
            <w:r w:rsidRPr="00223DB7">
              <w:rPr>
                <w:rFonts w:asciiTheme="majorBidi" w:hAnsiTheme="majorBidi" w:cstheme="majorBidi"/>
              </w:rPr>
              <w:br/>
              <w:t xml:space="preserve">27,200 </w:t>
            </w:r>
            <w:r w:rsidRPr="00223DB7">
              <w:rPr>
                <w:rFonts w:asciiTheme="majorBidi" w:hAnsiTheme="majorBidi" w:cstheme="majorBidi"/>
              </w:rPr>
              <w:br/>
              <w:t xml:space="preserve">109,760 </w:t>
            </w:r>
            <w:r w:rsidRPr="00223DB7">
              <w:rPr>
                <w:rFonts w:asciiTheme="majorBidi" w:hAnsiTheme="majorBidi" w:cstheme="majorBidi"/>
              </w:rPr>
              <w:br/>
              <w:t xml:space="preserve">528,800 </w:t>
            </w:r>
            <w:r w:rsidRPr="00223DB7">
              <w:rPr>
                <w:rFonts w:asciiTheme="majorBidi" w:hAnsiTheme="majorBidi" w:cstheme="majorBidi"/>
              </w:rPr>
              <w:br/>
              <w:t>97,008</w:t>
            </w:r>
            <w:r w:rsidRPr="00223DB7">
              <w:rPr>
                <w:rFonts w:asciiTheme="majorBidi" w:hAnsiTheme="majorBidi" w:cstheme="majorBidi"/>
              </w:rPr>
              <w:br/>
            </w:r>
          </w:p>
        </w:tc>
      </w:tr>
    </w:tbl>
    <w:p w:rsidR="00B60E50" w:rsidRPr="00A707AA" w:rsidRDefault="00B60E50" w:rsidP="00223DB7">
      <w:pPr>
        <w:pStyle w:val="NormalWeb"/>
        <w:spacing w:before="120" w:beforeAutospacing="0" w:after="120" w:afterAutospacing="0" w:line="360" w:lineRule="auto"/>
        <w:rPr>
          <w:rFonts w:asciiTheme="majorBidi" w:hAnsiTheme="majorBidi" w:cstheme="majorBidi"/>
          <w:b/>
          <w:bCs/>
        </w:rPr>
      </w:pPr>
      <w:r w:rsidRPr="00223DB7">
        <w:rPr>
          <w:rFonts w:asciiTheme="majorBidi" w:hAnsiTheme="majorBidi" w:cstheme="majorBidi"/>
        </w:rPr>
        <w:br/>
      </w:r>
      <w:r w:rsidRPr="00A707AA">
        <w:rPr>
          <w:rFonts w:asciiTheme="majorBidi" w:hAnsiTheme="majorBidi" w:cstheme="majorBidi"/>
          <w:b/>
          <w:bCs/>
        </w:rPr>
        <w:t xml:space="preserve">Additional Information: </w:t>
      </w:r>
    </w:p>
    <w:p w:rsidR="00B60E50" w:rsidRPr="00223DB7" w:rsidRDefault="00B60E50" w:rsidP="00275A51">
      <w:pPr>
        <w:pStyle w:val="NormalWeb"/>
        <w:numPr>
          <w:ilvl w:val="0"/>
          <w:numId w:val="5"/>
        </w:numPr>
        <w:spacing w:before="120" w:beforeAutospacing="0" w:after="120" w:afterAutospacing="0" w:line="360" w:lineRule="auto"/>
        <w:contextualSpacing/>
        <w:rPr>
          <w:rFonts w:asciiTheme="majorBidi" w:hAnsiTheme="majorBidi" w:cstheme="majorBidi"/>
        </w:rPr>
      </w:pPr>
      <w:r w:rsidRPr="00223DB7">
        <w:rPr>
          <w:rFonts w:asciiTheme="majorBidi" w:hAnsiTheme="majorBidi" w:cstheme="majorBidi"/>
        </w:rPr>
        <w:t>A Bill for Sh.2, 192,000 in respect \of electricity for the period ended 30 June 2016 had not been paid</w:t>
      </w:r>
    </w:p>
    <w:p w:rsidR="00B60E50" w:rsidRPr="00223DB7" w:rsidRDefault="00B60E50" w:rsidP="00275A51">
      <w:pPr>
        <w:pStyle w:val="NormalWeb"/>
        <w:numPr>
          <w:ilvl w:val="0"/>
          <w:numId w:val="5"/>
        </w:numPr>
        <w:spacing w:before="120" w:beforeAutospacing="0" w:after="120" w:afterAutospacing="0" w:line="360" w:lineRule="auto"/>
        <w:contextualSpacing/>
        <w:rPr>
          <w:rFonts w:asciiTheme="majorBidi" w:hAnsiTheme="majorBidi" w:cstheme="majorBidi"/>
        </w:rPr>
      </w:pPr>
      <w:r w:rsidRPr="00223DB7">
        <w:rPr>
          <w:rFonts w:asciiTheme="majorBidi" w:hAnsiTheme="majorBidi" w:cstheme="majorBidi"/>
        </w:rPr>
        <w:t xml:space="preserve">The amount for insurance is includes a premium of Sh. 1,200,000 paid in March 2016 by a company for six month ending 30 September 2016. </w:t>
      </w:r>
    </w:p>
    <w:p w:rsidR="00B60E50" w:rsidRPr="00223DB7" w:rsidRDefault="00B60E50" w:rsidP="00275A51">
      <w:pPr>
        <w:pStyle w:val="NormalWeb"/>
        <w:numPr>
          <w:ilvl w:val="0"/>
          <w:numId w:val="5"/>
        </w:numPr>
        <w:spacing w:before="120" w:beforeAutospacing="0" w:after="120" w:afterAutospacing="0" w:line="360" w:lineRule="auto"/>
        <w:contextualSpacing/>
        <w:rPr>
          <w:rFonts w:asciiTheme="majorBidi" w:hAnsiTheme="majorBidi" w:cstheme="majorBidi"/>
        </w:rPr>
      </w:pPr>
      <w:r w:rsidRPr="00223DB7">
        <w:rPr>
          <w:rFonts w:asciiTheme="majorBidi" w:hAnsiTheme="majorBidi" w:cstheme="majorBidi"/>
        </w:rPr>
        <w:t xml:space="preserve">Office fittings and equipment are to be depreciated at rate of 15%per annum on cost and motor e1iic1e at 20%per annum on book value. </w:t>
      </w:r>
    </w:p>
    <w:p w:rsidR="00B60E50" w:rsidRPr="00223DB7" w:rsidRDefault="00B60E50" w:rsidP="00275A51">
      <w:pPr>
        <w:pStyle w:val="NormalWeb"/>
        <w:numPr>
          <w:ilvl w:val="0"/>
          <w:numId w:val="5"/>
        </w:numPr>
        <w:spacing w:before="120" w:beforeAutospacing="0" w:after="120" w:afterAutospacing="0" w:line="360" w:lineRule="auto"/>
        <w:contextualSpacing/>
        <w:rPr>
          <w:rFonts w:asciiTheme="majorBidi" w:hAnsiTheme="majorBidi" w:cstheme="majorBidi"/>
        </w:rPr>
      </w:pPr>
      <w:r w:rsidRPr="00223DB7">
        <w:rPr>
          <w:rFonts w:asciiTheme="majorBidi" w:hAnsiTheme="majorBidi" w:cstheme="majorBidi"/>
        </w:rPr>
        <w:t xml:space="preserve">Provisions are to be made for: </w:t>
      </w:r>
      <w:r w:rsidRPr="00223DB7">
        <w:rPr>
          <w:rFonts w:asciiTheme="majorBidi" w:hAnsiTheme="majorBidi" w:cstheme="majorBidi"/>
        </w:rPr>
        <w:br/>
        <w:t xml:space="preserve">• Directors fees Sh.20, 000,000 </w:t>
      </w:r>
      <w:r w:rsidRPr="00223DB7">
        <w:rPr>
          <w:rFonts w:asciiTheme="majorBidi" w:hAnsiTheme="majorBidi" w:cstheme="majorBidi"/>
        </w:rPr>
        <w:br/>
        <w:t xml:space="preserve">• Audit fees Sh.4.800, 000 </w:t>
      </w:r>
      <w:r w:rsidRPr="00223DB7">
        <w:rPr>
          <w:rFonts w:asciiTheme="majorBidi" w:hAnsiTheme="majorBidi" w:cstheme="majorBidi"/>
        </w:rPr>
        <w:br/>
        <w:t xml:space="preserve">• Outstanding debenture interest </w:t>
      </w:r>
    </w:p>
    <w:p w:rsidR="00B60E50" w:rsidRPr="00223DB7" w:rsidRDefault="00B60E50" w:rsidP="00275A51">
      <w:pPr>
        <w:pStyle w:val="NormalWeb"/>
        <w:numPr>
          <w:ilvl w:val="0"/>
          <w:numId w:val="5"/>
        </w:numPr>
        <w:spacing w:before="120" w:beforeAutospacing="0" w:after="120" w:afterAutospacing="0" w:line="360" w:lineRule="auto"/>
        <w:contextualSpacing/>
        <w:rPr>
          <w:rFonts w:asciiTheme="majorBidi" w:hAnsiTheme="majorBidi" w:cstheme="majorBidi"/>
        </w:rPr>
      </w:pPr>
      <w:r w:rsidRPr="00223DB7">
        <w:rPr>
          <w:rFonts w:asciiTheme="majorBidi" w:hAnsiTheme="majorBidi" w:cstheme="majorBidi"/>
        </w:rPr>
        <w:t xml:space="preserve">The directors have recommended that Sh.48.000, 000 be transferred to general reserves </w:t>
      </w:r>
    </w:p>
    <w:p w:rsidR="00B60E50" w:rsidRPr="00223DB7" w:rsidRDefault="00B60E50" w:rsidP="00223DB7">
      <w:pPr>
        <w:pStyle w:val="NormalWeb"/>
        <w:spacing w:before="120" w:beforeAutospacing="0" w:after="120" w:afterAutospacing="0" w:line="360" w:lineRule="auto"/>
        <w:ind w:left="720"/>
        <w:contextualSpacing/>
        <w:rPr>
          <w:rFonts w:asciiTheme="majorBidi" w:hAnsiTheme="majorBidi" w:cstheme="majorBidi"/>
        </w:rPr>
      </w:pPr>
    </w:p>
    <w:p w:rsidR="00A707AA" w:rsidRDefault="00A707AA" w:rsidP="00223DB7">
      <w:pPr>
        <w:pStyle w:val="NormalWeb"/>
        <w:spacing w:before="120" w:beforeAutospacing="0" w:after="120" w:afterAutospacing="0" w:line="360" w:lineRule="auto"/>
        <w:contextualSpacing/>
        <w:rPr>
          <w:rFonts w:asciiTheme="majorBidi" w:hAnsiTheme="majorBidi" w:cstheme="majorBidi"/>
          <w:b/>
        </w:rPr>
      </w:pPr>
    </w:p>
    <w:p w:rsidR="00A707AA" w:rsidRDefault="00A707AA" w:rsidP="00223DB7">
      <w:pPr>
        <w:pStyle w:val="NormalWeb"/>
        <w:spacing w:before="120" w:beforeAutospacing="0" w:after="120" w:afterAutospacing="0" w:line="360" w:lineRule="auto"/>
        <w:contextualSpacing/>
        <w:rPr>
          <w:rFonts w:asciiTheme="majorBidi" w:hAnsiTheme="majorBidi" w:cstheme="majorBidi"/>
          <w:b/>
        </w:rPr>
      </w:pPr>
    </w:p>
    <w:p w:rsidR="00B60E50" w:rsidRPr="00223DB7" w:rsidRDefault="00B60E50" w:rsidP="00223DB7">
      <w:pPr>
        <w:pStyle w:val="NormalWeb"/>
        <w:spacing w:before="120" w:beforeAutospacing="0" w:after="120" w:afterAutospacing="0" w:line="360" w:lineRule="auto"/>
        <w:contextualSpacing/>
        <w:rPr>
          <w:rFonts w:asciiTheme="majorBidi" w:hAnsiTheme="majorBidi" w:cstheme="majorBidi"/>
          <w:b/>
        </w:rPr>
      </w:pPr>
      <w:r w:rsidRPr="00223DB7">
        <w:rPr>
          <w:rFonts w:asciiTheme="majorBidi" w:hAnsiTheme="majorBidi" w:cstheme="majorBidi"/>
          <w:b/>
        </w:rPr>
        <w:t xml:space="preserve">Required </w:t>
      </w:r>
    </w:p>
    <w:p w:rsidR="00B60E50" w:rsidRPr="00A707AA" w:rsidRDefault="00B60E50" w:rsidP="00275A51">
      <w:pPr>
        <w:pStyle w:val="NormalWeb"/>
        <w:numPr>
          <w:ilvl w:val="0"/>
          <w:numId w:val="6"/>
        </w:numPr>
        <w:spacing w:before="120" w:beforeAutospacing="0" w:after="120" w:afterAutospacing="0" w:line="360" w:lineRule="auto"/>
        <w:contextualSpacing/>
        <w:rPr>
          <w:rFonts w:asciiTheme="majorBidi" w:hAnsiTheme="majorBidi" w:cstheme="majorBidi"/>
          <w:b/>
          <w:bCs/>
        </w:rPr>
      </w:pPr>
      <w:r w:rsidRPr="00223DB7">
        <w:rPr>
          <w:rFonts w:asciiTheme="majorBidi" w:hAnsiTheme="majorBidi" w:cstheme="majorBidi"/>
        </w:rPr>
        <w:t xml:space="preserve">Income statement </w:t>
      </w:r>
      <w:r w:rsidR="00A707AA">
        <w:rPr>
          <w:rFonts w:asciiTheme="majorBidi" w:hAnsiTheme="majorBidi" w:cstheme="majorBidi"/>
        </w:rPr>
        <w:t>for the year ended 30 June 2009</w:t>
      </w:r>
      <w:r w:rsidRPr="00223DB7">
        <w:rPr>
          <w:rFonts w:asciiTheme="majorBidi" w:hAnsiTheme="majorBidi" w:cstheme="majorBidi"/>
        </w:rPr>
        <w:t xml:space="preserve"> </w:t>
      </w:r>
      <w:r w:rsidRPr="00223DB7">
        <w:rPr>
          <w:rFonts w:asciiTheme="majorBidi" w:hAnsiTheme="majorBidi" w:cstheme="majorBidi"/>
        </w:rPr>
        <w:tab/>
      </w:r>
      <w:r w:rsidRPr="00223DB7">
        <w:rPr>
          <w:rFonts w:asciiTheme="majorBidi" w:hAnsiTheme="majorBidi" w:cstheme="majorBidi"/>
        </w:rPr>
        <w:tab/>
      </w:r>
      <w:r w:rsidRPr="00223DB7">
        <w:rPr>
          <w:rFonts w:asciiTheme="majorBidi" w:hAnsiTheme="majorBidi" w:cstheme="majorBidi"/>
        </w:rPr>
        <w:tab/>
      </w:r>
      <w:r w:rsidR="00A707AA">
        <w:rPr>
          <w:rFonts w:asciiTheme="majorBidi" w:hAnsiTheme="majorBidi" w:cstheme="majorBidi"/>
          <w:b/>
          <w:bCs/>
        </w:rPr>
        <w:tab/>
      </w:r>
      <w:r w:rsidR="00A707AA">
        <w:rPr>
          <w:rFonts w:asciiTheme="majorBidi" w:hAnsiTheme="majorBidi" w:cstheme="majorBidi"/>
          <w:b/>
          <w:bCs/>
        </w:rPr>
        <w:tab/>
        <w:t xml:space="preserve">       [10 marks]</w:t>
      </w:r>
    </w:p>
    <w:p w:rsidR="00B60E50" w:rsidRPr="00223DB7" w:rsidRDefault="00B60E50" w:rsidP="00275A51">
      <w:pPr>
        <w:pStyle w:val="NormalWeb"/>
        <w:numPr>
          <w:ilvl w:val="0"/>
          <w:numId w:val="6"/>
        </w:numPr>
        <w:spacing w:before="120" w:beforeAutospacing="0" w:after="120" w:afterAutospacing="0" w:line="360" w:lineRule="auto"/>
        <w:contextualSpacing/>
        <w:rPr>
          <w:rFonts w:asciiTheme="majorBidi" w:hAnsiTheme="majorBidi" w:cstheme="majorBidi"/>
        </w:rPr>
      </w:pPr>
      <w:r w:rsidRPr="00223DB7">
        <w:rPr>
          <w:rFonts w:asciiTheme="majorBidi" w:hAnsiTheme="majorBidi" w:cstheme="majorBidi"/>
        </w:rPr>
        <w:t>Statement of financ</w:t>
      </w:r>
      <w:r w:rsidR="00A707AA">
        <w:rPr>
          <w:rFonts w:asciiTheme="majorBidi" w:hAnsiTheme="majorBidi" w:cstheme="majorBidi"/>
        </w:rPr>
        <w:t>ial position as at 30 June 2009</w:t>
      </w:r>
      <w:r w:rsidRPr="00223DB7">
        <w:rPr>
          <w:rFonts w:asciiTheme="majorBidi" w:hAnsiTheme="majorBidi" w:cstheme="majorBidi"/>
        </w:rPr>
        <w:t xml:space="preserve"> </w:t>
      </w:r>
      <w:r w:rsidRPr="00223DB7">
        <w:rPr>
          <w:rFonts w:asciiTheme="majorBidi" w:hAnsiTheme="majorBidi" w:cstheme="majorBidi"/>
        </w:rPr>
        <w:tab/>
      </w:r>
      <w:r w:rsidRPr="00223DB7">
        <w:rPr>
          <w:rFonts w:asciiTheme="majorBidi" w:hAnsiTheme="majorBidi" w:cstheme="majorBidi"/>
        </w:rPr>
        <w:tab/>
      </w:r>
      <w:r w:rsidRPr="00223DB7">
        <w:rPr>
          <w:rFonts w:asciiTheme="majorBidi" w:hAnsiTheme="majorBidi" w:cstheme="majorBidi"/>
        </w:rPr>
        <w:tab/>
      </w:r>
      <w:r w:rsidR="00A707AA">
        <w:rPr>
          <w:rFonts w:asciiTheme="majorBidi" w:hAnsiTheme="majorBidi" w:cstheme="majorBidi"/>
          <w:b/>
          <w:bCs/>
        </w:rPr>
        <w:tab/>
      </w:r>
      <w:r w:rsidR="00A707AA">
        <w:rPr>
          <w:rFonts w:asciiTheme="majorBidi" w:hAnsiTheme="majorBidi" w:cstheme="majorBidi"/>
          <w:b/>
          <w:bCs/>
        </w:rPr>
        <w:tab/>
        <w:t xml:space="preserve">       [</w:t>
      </w:r>
      <w:r w:rsidRPr="00A707AA">
        <w:rPr>
          <w:rFonts w:asciiTheme="majorBidi" w:hAnsiTheme="majorBidi" w:cstheme="majorBidi"/>
          <w:b/>
          <w:bCs/>
        </w:rPr>
        <w:t xml:space="preserve">10 </w:t>
      </w:r>
      <w:r w:rsidR="00A707AA" w:rsidRPr="00A707AA">
        <w:rPr>
          <w:rFonts w:asciiTheme="majorBidi" w:hAnsiTheme="majorBidi" w:cstheme="majorBidi"/>
          <w:b/>
          <w:bCs/>
        </w:rPr>
        <w:t>m</w:t>
      </w:r>
      <w:r w:rsidR="00A707AA">
        <w:rPr>
          <w:rFonts w:asciiTheme="majorBidi" w:hAnsiTheme="majorBidi" w:cstheme="majorBidi"/>
          <w:b/>
          <w:bCs/>
        </w:rPr>
        <w:t>ar</w:t>
      </w:r>
      <w:r w:rsidR="00A707AA" w:rsidRPr="00A707AA">
        <w:rPr>
          <w:rFonts w:asciiTheme="majorBidi" w:hAnsiTheme="majorBidi" w:cstheme="majorBidi"/>
          <w:b/>
          <w:bCs/>
        </w:rPr>
        <w:t>ks</w:t>
      </w:r>
      <w:r w:rsidRPr="00A707AA">
        <w:rPr>
          <w:rFonts w:asciiTheme="majorBidi" w:hAnsiTheme="majorBidi" w:cstheme="majorBidi"/>
          <w:b/>
          <w:bCs/>
        </w:rPr>
        <w:t>]</w:t>
      </w:r>
      <w:r w:rsidRPr="00223DB7">
        <w:rPr>
          <w:rFonts w:asciiTheme="majorBidi" w:hAnsiTheme="majorBidi" w:cstheme="majorBidi"/>
        </w:rPr>
        <w:br/>
      </w:r>
    </w:p>
    <w:p w:rsidR="00B60E50" w:rsidRPr="00223DB7" w:rsidRDefault="00B60E50" w:rsidP="00223DB7">
      <w:pPr>
        <w:spacing w:before="120" w:after="120" w:line="360" w:lineRule="auto"/>
        <w:rPr>
          <w:rFonts w:asciiTheme="majorBidi" w:hAnsiTheme="majorBidi" w:cstheme="majorBidi"/>
          <w:sz w:val="24"/>
          <w:szCs w:val="24"/>
        </w:rPr>
      </w:pPr>
    </w:p>
    <w:p w:rsidR="00B60E50" w:rsidRPr="00223DB7" w:rsidRDefault="00B60E50" w:rsidP="00223DB7">
      <w:pPr>
        <w:widowControl w:val="0"/>
        <w:autoSpaceDE w:val="0"/>
        <w:autoSpaceDN w:val="0"/>
        <w:adjustRightInd w:val="0"/>
        <w:spacing w:before="120" w:after="120" w:line="360" w:lineRule="auto"/>
        <w:rPr>
          <w:rFonts w:asciiTheme="majorBidi" w:hAnsiTheme="majorBidi" w:cstheme="majorBidi"/>
          <w:b/>
          <w:bCs/>
          <w:sz w:val="24"/>
          <w:szCs w:val="24"/>
        </w:rPr>
      </w:pPr>
      <w:r w:rsidRPr="00223DB7">
        <w:rPr>
          <w:rFonts w:asciiTheme="majorBidi" w:hAnsiTheme="majorBidi" w:cstheme="majorBidi"/>
          <w:b/>
          <w:bCs/>
          <w:sz w:val="24"/>
          <w:szCs w:val="24"/>
        </w:rPr>
        <w:t>QUESTION FOUR</w:t>
      </w:r>
    </w:p>
    <w:p w:rsidR="00B60E50" w:rsidRPr="00223DB7" w:rsidRDefault="00B60E50" w:rsidP="00223DB7">
      <w:pPr>
        <w:widowControl w:val="0"/>
        <w:autoSpaceDE w:val="0"/>
        <w:autoSpaceDN w:val="0"/>
        <w:adjustRightInd w:val="0"/>
        <w:spacing w:before="120" w:after="120" w:line="360" w:lineRule="auto"/>
        <w:rPr>
          <w:rFonts w:asciiTheme="majorBidi" w:hAnsiTheme="majorBidi" w:cstheme="majorBidi"/>
          <w:bCs/>
          <w:sz w:val="24"/>
          <w:szCs w:val="24"/>
        </w:rPr>
      </w:pPr>
      <w:r w:rsidRPr="00223DB7">
        <w:rPr>
          <w:rFonts w:asciiTheme="majorBidi" w:hAnsiTheme="majorBidi" w:cstheme="majorBidi"/>
          <w:bCs/>
          <w:sz w:val="24"/>
          <w:szCs w:val="24"/>
        </w:rPr>
        <w:t xml:space="preserve">Janet and Ruth are sole proprietors carrying on business as wholesalers. Their financial statements for the year ended 31 March 2011 were as follows: </w:t>
      </w:r>
    </w:p>
    <w:tbl>
      <w:tblPr>
        <w:tblW w:w="0" w:type="auto"/>
        <w:tblInd w:w="450" w:type="dxa"/>
        <w:tblLayout w:type="fixed"/>
        <w:tblCellMar>
          <w:left w:w="0" w:type="dxa"/>
          <w:right w:w="0" w:type="dxa"/>
        </w:tblCellMar>
        <w:tblLook w:val="04A0"/>
      </w:tblPr>
      <w:tblGrid>
        <w:gridCol w:w="7560"/>
      </w:tblGrid>
      <w:tr w:rsidR="00B60E50" w:rsidRPr="00223DB7" w:rsidTr="0024051A">
        <w:trPr>
          <w:trHeight w:val="240"/>
        </w:trPr>
        <w:tc>
          <w:tcPr>
            <w:tcW w:w="7560" w:type="dxa"/>
            <w:vAlign w:val="center"/>
          </w:tcPr>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 xml:space="preserve">Income statements for the year ended 31 March 2011: </w:t>
            </w:r>
          </w:p>
          <w:tbl>
            <w:tblPr>
              <w:tblW w:w="6480" w:type="dxa"/>
              <w:tblLayout w:type="fixed"/>
              <w:tblLook w:val="04A0"/>
            </w:tblPr>
            <w:tblGrid>
              <w:gridCol w:w="3418"/>
              <w:gridCol w:w="1351"/>
              <w:gridCol w:w="1711"/>
            </w:tblGrid>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hAnsiTheme="majorBidi" w:cstheme="majorBidi"/>
                      <w:sz w:val="24"/>
                      <w:szCs w:val="24"/>
                    </w:rPr>
                  </w:pP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bCs/>
                      <w:color w:val="000000"/>
                      <w:sz w:val="24"/>
                      <w:szCs w:val="24"/>
                    </w:rPr>
                  </w:pPr>
                  <w:r w:rsidRPr="00223DB7">
                    <w:rPr>
                      <w:rFonts w:asciiTheme="majorBidi" w:hAnsiTheme="majorBidi" w:cstheme="majorBidi"/>
                      <w:bCs/>
                      <w:sz w:val="24"/>
                      <w:szCs w:val="24"/>
                    </w:rPr>
                    <w:t>Janet</w:t>
                  </w:r>
                </w:p>
                <w:p w:rsidR="00B60E50" w:rsidRPr="00223DB7" w:rsidRDefault="00B60E50" w:rsidP="00BF6677">
                  <w:pPr>
                    <w:spacing w:after="0" w:line="240" w:lineRule="auto"/>
                    <w:jc w:val="center"/>
                    <w:rPr>
                      <w:rFonts w:asciiTheme="majorBidi" w:eastAsia="Times New Roman" w:hAnsiTheme="majorBidi" w:cstheme="majorBidi"/>
                      <w:bCs/>
                      <w:color w:val="000000"/>
                      <w:sz w:val="24"/>
                      <w:szCs w:val="24"/>
                    </w:rPr>
                  </w:pPr>
                  <w:r w:rsidRPr="00223DB7">
                    <w:rPr>
                      <w:rFonts w:asciiTheme="majorBidi" w:eastAsia="Times New Roman" w:hAnsiTheme="majorBidi" w:cstheme="majorBidi"/>
                      <w:bCs/>
                      <w:color w:val="000000"/>
                      <w:sz w:val="24"/>
                      <w:szCs w:val="24"/>
                    </w:rPr>
                    <w:t>Sh. "000"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bCs/>
                      <w:color w:val="000000"/>
                      <w:sz w:val="24"/>
                      <w:szCs w:val="24"/>
                    </w:rPr>
                  </w:pPr>
                  <w:r w:rsidRPr="00223DB7">
                    <w:rPr>
                      <w:rFonts w:asciiTheme="majorBidi" w:hAnsiTheme="majorBidi" w:cstheme="majorBidi"/>
                      <w:bCs/>
                      <w:sz w:val="24"/>
                      <w:szCs w:val="24"/>
                    </w:rPr>
                    <w:t>Ruth</w:t>
                  </w:r>
                </w:p>
                <w:p w:rsidR="00B60E50" w:rsidRPr="00223DB7" w:rsidRDefault="00B60E50" w:rsidP="00BF6677">
                  <w:pPr>
                    <w:spacing w:after="0" w:line="240" w:lineRule="auto"/>
                    <w:jc w:val="center"/>
                    <w:rPr>
                      <w:rFonts w:asciiTheme="majorBidi" w:eastAsia="Times New Roman" w:hAnsiTheme="majorBidi" w:cstheme="majorBidi"/>
                      <w:bCs/>
                      <w:color w:val="000000"/>
                      <w:sz w:val="24"/>
                      <w:szCs w:val="24"/>
                    </w:rPr>
                  </w:pPr>
                  <w:r w:rsidRPr="00223DB7">
                    <w:rPr>
                      <w:rFonts w:asciiTheme="majorBidi" w:eastAsia="Times New Roman" w:hAnsiTheme="majorBidi" w:cstheme="majorBidi"/>
                      <w:bCs/>
                      <w:color w:val="000000"/>
                      <w:sz w:val="24"/>
                      <w:szCs w:val="24"/>
                    </w:rPr>
                    <w:t>Sh. "000"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 xml:space="preserve">Sales </w:t>
                  </w: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144,000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140,000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 xml:space="preserve">Cost of sales </w:t>
                  </w:r>
                </w:p>
              </w:tc>
              <w:tc>
                <w:tcPr>
                  <w:tcW w:w="1350" w:type="dxa"/>
                  <w:vAlign w:val="center"/>
                  <w:hideMark/>
                </w:tcPr>
                <w:p w:rsidR="00B60E50" w:rsidRPr="00223DB7" w:rsidRDefault="00B60E50" w:rsidP="00BF6677">
                  <w:pPr>
                    <w:spacing w:after="0" w:line="240" w:lineRule="auto"/>
                    <w:jc w:val="center"/>
                    <w:rPr>
                      <w:rFonts w:asciiTheme="majorBidi" w:hAnsiTheme="majorBidi" w:cstheme="majorBidi"/>
                      <w:sz w:val="24"/>
                      <w:szCs w:val="24"/>
                    </w:rPr>
                  </w:pPr>
                </w:p>
              </w:tc>
              <w:tc>
                <w:tcPr>
                  <w:tcW w:w="1710" w:type="dxa"/>
                  <w:vAlign w:val="center"/>
                  <w:hideMark/>
                </w:tcPr>
                <w:p w:rsidR="00B60E50" w:rsidRPr="00223DB7" w:rsidRDefault="00B60E50" w:rsidP="00BF6677">
                  <w:pPr>
                    <w:spacing w:after="0" w:line="240" w:lineRule="auto"/>
                    <w:jc w:val="center"/>
                    <w:rPr>
                      <w:rFonts w:asciiTheme="majorBidi" w:hAnsiTheme="majorBidi" w:cstheme="majorBidi"/>
                      <w:sz w:val="24"/>
                      <w:szCs w:val="24"/>
                    </w:rPr>
                  </w:pP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 xml:space="preserve">Opening inventory </w:t>
                  </w: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28,000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3,200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 xml:space="preserve">Purchases </w:t>
                  </w: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124,000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121,600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hAnsiTheme="majorBidi" w:cstheme="majorBidi"/>
                      <w:sz w:val="24"/>
                      <w:szCs w:val="24"/>
                    </w:rPr>
                  </w:pP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152,000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124,800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 xml:space="preserve">Closing inventory </w:t>
                  </w: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(32,000)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(4,800)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hAnsiTheme="majorBidi" w:cstheme="majorBidi"/>
                      <w:sz w:val="24"/>
                      <w:szCs w:val="24"/>
                    </w:rPr>
                  </w:pP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120,000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120,000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 xml:space="preserve">Gross profit </w:t>
                  </w: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24,000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20,000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 xml:space="preserve">Distribution costs </w:t>
                  </w: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7,200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2,800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 xml:space="preserve">Administrative expenses </w:t>
                  </w: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8,160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9,500</w:t>
                  </w:r>
                </w:p>
              </w:tc>
            </w:tr>
            <w:tr w:rsidR="00B60E50" w:rsidRPr="00223DB7" w:rsidTr="0024051A">
              <w:trPr>
                <w:trHeight w:val="252"/>
              </w:trPr>
              <w:tc>
                <w:tcPr>
                  <w:tcW w:w="3415" w:type="dxa"/>
                  <w:vAlign w:val="center"/>
                  <w:hideMark/>
                </w:tcPr>
                <w:p w:rsidR="00B60E50" w:rsidRPr="00223DB7" w:rsidRDefault="00B60E50" w:rsidP="00BF6677">
                  <w:pPr>
                    <w:spacing w:after="0" w:line="240" w:lineRule="auto"/>
                    <w:rPr>
                      <w:rFonts w:asciiTheme="majorBidi" w:hAnsiTheme="majorBidi" w:cstheme="majorBidi"/>
                      <w:sz w:val="24"/>
                      <w:szCs w:val="24"/>
                    </w:rPr>
                  </w:pP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15,360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u w:val="single"/>
                    </w:rPr>
                  </w:pPr>
                  <w:r w:rsidRPr="00223DB7">
                    <w:rPr>
                      <w:rFonts w:asciiTheme="majorBidi" w:eastAsia="Times New Roman" w:hAnsiTheme="majorBidi" w:cstheme="majorBidi"/>
                      <w:bCs/>
                      <w:color w:val="000000"/>
                      <w:sz w:val="24"/>
                      <w:szCs w:val="24"/>
                      <w:u w:val="single"/>
                    </w:rPr>
                    <w:t>12,300</w:t>
                  </w:r>
                </w:p>
              </w:tc>
            </w:tr>
            <w:tr w:rsidR="00B60E50" w:rsidRPr="00223DB7" w:rsidTr="0024051A">
              <w:trPr>
                <w:trHeight w:val="324"/>
              </w:trPr>
              <w:tc>
                <w:tcPr>
                  <w:tcW w:w="3415" w:type="dxa"/>
                  <w:vAlign w:val="center"/>
                  <w:hideMark/>
                </w:tcPr>
                <w:p w:rsidR="00B60E50" w:rsidRPr="00223DB7" w:rsidRDefault="00B60E50" w:rsidP="00BF6677">
                  <w:pPr>
                    <w:spacing w:after="0" w:line="240" w:lineRule="auto"/>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 xml:space="preserve">Net profit </w:t>
                  </w:r>
                </w:p>
              </w:tc>
              <w:tc>
                <w:tcPr>
                  <w:tcW w:w="135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8,640</w:t>
                  </w:r>
                </w:p>
              </w:tc>
              <w:tc>
                <w:tcPr>
                  <w:tcW w:w="1710" w:type="dxa"/>
                  <w:vAlign w:val="center"/>
                  <w:hideMark/>
                </w:tcPr>
                <w:p w:rsidR="00B60E50" w:rsidRPr="00223DB7" w:rsidRDefault="00B60E50" w:rsidP="00BF6677">
                  <w:pPr>
                    <w:spacing w:after="0" w:line="240" w:lineRule="auto"/>
                    <w:jc w:val="center"/>
                    <w:rPr>
                      <w:rFonts w:asciiTheme="majorBidi" w:eastAsia="Times New Roman" w:hAnsiTheme="majorBidi" w:cstheme="majorBidi"/>
                      <w:color w:val="000000"/>
                      <w:sz w:val="24"/>
                      <w:szCs w:val="24"/>
                    </w:rPr>
                  </w:pPr>
                  <w:r w:rsidRPr="00223DB7">
                    <w:rPr>
                      <w:rFonts w:asciiTheme="majorBidi" w:eastAsia="Times New Roman" w:hAnsiTheme="majorBidi" w:cstheme="majorBidi"/>
                      <w:bCs/>
                      <w:color w:val="000000"/>
                      <w:sz w:val="24"/>
                      <w:szCs w:val="24"/>
                    </w:rPr>
                    <w:t>7,700</w:t>
                  </w:r>
                </w:p>
              </w:tc>
            </w:tr>
          </w:tbl>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p>
        </w:tc>
      </w:tr>
    </w:tbl>
    <w:p w:rsidR="00B60E50" w:rsidRPr="00223DB7" w:rsidRDefault="00B60E50" w:rsidP="00223DB7">
      <w:pPr>
        <w:widowControl w:val="0"/>
        <w:autoSpaceDE w:val="0"/>
        <w:autoSpaceDN w:val="0"/>
        <w:adjustRightInd w:val="0"/>
        <w:spacing w:before="120" w:after="120" w:line="360" w:lineRule="auto"/>
        <w:ind w:firstLine="720"/>
        <w:rPr>
          <w:rFonts w:asciiTheme="majorBidi" w:hAnsiTheme="majorBidi" w:cstheme="majorBidi"/>
          <w:bCs/>
          <w:sz w:val="24"/>
          <w:szCs w:val="24"/>
        </w:rPr>
      </w:pPr>
      <w:r w:rsidRPr="00223DB7">
        <w:rPr>
          <w:rFonts w:asciiTheme="majorBidi" w:hAnsiTheme="majorBidi" w:cstheme="majorBidi"/>
          <w:bCs/>
          <w:sz w:val="24"/>
          <w:szCs w:val="24"/>
        </w:rPr>
        <w:t>Statement of financial position as at 31 March 2011:</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3"/>
        <w:gridCol w:w="1407"/>
        <w:gridCol w:w="1710"/>
      </w:tblGrid>
      <w:tr w:rsidR="00B60E50" w:rsidRPr="00223DB7" w:rsidTr="0024051A">
        <w:tc>
          <w:tcPr>
            <w:tcW w:w="3363" w:type="dxa"/>
          </w:tcPr>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p>
        </w:tc>
        <w:tc>
          <w:tcPr>
            <w:tcW w:w="1407" w:type="dxa"/>
            <w:hideMark/>
          </w:tcPr>
          <w:p w:rsidR="00B60E50" w:rsidRPr="00223DB7" w:rsidRDefault="00B60E50" w:rsidP="00BF6677">
            <w:pPr>
              <w:spacing w:after="0" w:line="240" w:lineRule="auto"/>
              <w:jc w:val="center"/>
              <w:rPr>
                <w:rFonts w:asciiTheme="majorBidi" w:eastAsia="Times New Roman" w:hAnsiTheme="majorBidi" w:cstheme="majorBidi"/>
                <w:bCs/>
                <w:color w:val="000000"/>
                <w:sz w:val="24"/>
                <w:szCs w:val="24"/>
              </w:rPr>
            </w:pPr>
            <w:r w:rsidRPr="00223DB7">
              <w:rPr>
                <w:rFonts w:asciiTheme="majorBidi" w:hAnsiTheme="majorBidi" w:cstheme="majorBidi"/>
                <w:bCs/>
                <w:sz w:val="24"/>
                <w:szCs w:val="24"/>
              </w:rPr>
              <w:t>Janet</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r w:rsidRPr="00223DB7">
              <w:rPr>
                <w:rFonts w:asciiTheme="majorBidi" w:eastAsia="Times New Roman" w:hAnsiTheme="majorBidi" w:cstheme="majorBidi"/>
                <w:bCs/>
                <w:color w:val="000000"/>
                <w:sz w:val="24"/>
                <w:szCs w:val="24"/>
              </w:rPr>
              <w:t>Sh. "000"</w:t>
            </w:r>
          </w:p>
        </w:tc>
        <w:tc>
          <w:tcPr>
            <w:tcW w:w="1710" w:type="dxa"/>
            <w:hideMark/>
          </w:tcPr>
          <w:p w:rsidR="00B60E50" w:rsidRPr="00223DB7" w:rsidRDefault="00B60E50" w:rsidP="00BF6677">
            <w:pPr>
              <w:spacing w:after="0" w:line="240" w:lineRule="auto"/>
              <w:jc w:val="center"/>
              <w:rPr>
                <w:rFonts w:asciiTheme="majorBidi" w:eastAsia="Times New Roman" w:hAnsiTheme="majorBidi" w:cstheme="majorBidi"/>
                <w:bCs/>
                <w:color w:val="000000"/>
                <w:sz w:val="24"/>
                <w:szCs w:val="24"/>
              </w:rPr>
            </w:pPr>
            <w:r w:rsidRPr="00223DB7">
              <w:rPr>
                <w:rFonts w:asciiTheme="majorBidi" w:hAnsiTheme="majorBidi" w:cstheme="majorBidi"/>
                <w:bCs/>
                <w:sz w:val="24"/>
                <w:szCs w:val="24"/>
              </w:rPr>
              <w:t>Ruth</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r w:rsidRPr="00223DB7">
              <w:rPr>
                <w:rFonts w:asciiTheme="majorBidi" w:eastAsia="Times New Roman" w:hAnsiTheme="majorBidi" w:cstheme="majorBidi"/>
                <w:bCs/>
                <w:color w:val="000000"/>
                <w:sz w:val="24"/>
                <w:szCs w:val="24"/>
              </w:rPr>
              <w:t>Sh. "000"</w:t>
            </w:r>
          </w:p>
        </w:tc>
      </w:tr>
      <w:tr w:rsidR="00B60E50" w:rsidRPr="00223DB7" w:rsidTr="0024051A">
        <w:tc>
          <w:tcPr>
            <w:tcW w:w="3363" w:type="dxa"/>
          </w:tcPr>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 xml:space="preserve">Assets </w:t>
            </w: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 xml:space="preserve">Non-current assets </w:t>
            </w: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 xml:space="preserve">Freehold property </w:t>
            </w: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 xml:space="preserve">Fixtures, fittings and equipment </w:t>
            </w:r>
            <w:r w:rsidRPr="00223DB7">
              <w:rPr>
                <w:rFonts w:asciiTheme="majorBidi" w:hAnsiTheme="majorBidi" w:cstheme="majorBidi"/>
                <w:bCs/>
                <w:sz w:val="24"/>
                <w:szCs w:val="24"/>
              </w:rPr>
              <w:br/>
              <w:t>Motor vehicles</w:t>
            </w: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Current assets</w:t>
            </w:r>
            <w:r w:rsidRPr="00223DB7">
              <w:rPr>
                <w:rFonts w:asciiTheme="majorBidi" w:hAnsiTheme="majorBidi" w:cstheme="majorBidi"/>
                <w:bCs/>
                <w:sz w:val="24"/>
                <w:szCs w:val="24"/>
              </w:rPr>
              <w:br/>
              <w:t xml:space="preserve">Inventories </w:t>
            </w:r>
            <w:r w:rsidRPr="00223DB7">
              <w:rPr>
                <w:rFonts w:asciiTheme="majorBidi" w:hAnsiTheme="majorBidi" w:cstheme="majorBidi"/>
                <w:bCs/>
                <w:sz w:val="24"/>
                <w:szCs w:val="24"/>
              </w:rPr>
              <w:br/>
              <w:t xml:space="preserve">Accounts receivable </w:t>
            </w:r>
            <w:r w:rsidRPr="00223DB7">
              <w:rPr>
                <w:rFonts w:asciiTheme="majorBidi" w:hAnsiTheme="majorBidi" w:cstheme="majorBidi"/>
                <w:bCs/>
                <w:sz w:val="24"/>
                <w:szCs w:val="24"/>
              </w:rPr>
              <w:br/>
              <w:t xml:space="preserve">Bank balances </w:t>
            </w: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 xml:space="preserve">Total assets </w:t>
            </w: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Capital and liabilities</w:t>
            </w:r>
            <w:r w:rsidRPr="00223DB7">
              <w:rPr>
                <w:rFonts w:asciiTheme="majorBidi" w:hAnsiTheme="majorBidi" w:cstheme="majorBidi"/>
                <w:bCs/>
                <w:sz w:val="24"/>
                <w:szCs w:val="24"/>
              </w:rPr>
              <w:br/>
              <w:t xml:space="preserve">Capital </w:t>
            </w: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 xml:space="preserve">Accounts payable </w:t>
            </w:r>
          </w:p>
          <w:p w:rsidR="00B60E50" w:rsidRPr="00223DB7" w:rsidRDefault="00B60E50" w:rsidP="00BF6677">
            <w:pPr>
              <w:widowControl w:val="0"/>
              <w:autoSpaceDE w:val="0"/>
              <w:autoSpaceDN w:val="0"/>
              <w:adjustRightInd w:val="0"/>
              <w:spacing w:after="0" w:line="240" w:lineRule="auto"/>
              <w:rPr>
                <w:rFonts w:asciiTheme="majorBidi" w:hAnsiTheme="majorBidi" w:cstheme="majorBidi"/>
                <w:bCs/>
                <w:sz w:val="24"/>
                <w:szCs w:val="24"/>
              </w:rPr>
            </w:pPr>
            <w:r w:rsidRPr="00223DB7">
              <w:rPr>
                <w:rFonts w:asciiTheme="majorBidi" w:hAnsiTheme="majorBidi" w:cstheme="majorBidi"/>
                <w:bCs/>
                <w:sz w:val="24"/>
                <w:szCs w:val="24"/>
              </w:rPr>
              <w:t xml:space="preserve">Total capital and liabilities </w:t>
            </w:r>
          </w:p>
        </w:tc>
        <w:tc>
          <w:tcPr>
            <w:tcW w:w="1407" w:type="dxa"/>
          </w:tcPr>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r w:rsidRPr="00223DB7">
              <w:rPr>
                <w:rFonts w:asciiTheme="majorBidi" w:hAnsiTheme="majorBidi" w:cstheme="majorBidi"/>
                <w:bCs/>
                <w:sz w:val="24"/>
                <w:szCs w:val="24"/>
              </w:rPr>
              <w:t xml:space="preserve">20,000 </w:t>
            </w:r>
            <w:r w:rsidRPr="00223DB7">
              <w:rPr>
                <w:rFonts w:asciiTheme="majorBidi" w:hAnsiTheme="majorBidi" w:cstheme="majorBidi"/>
                <w:bCs/>
                <w:sz w:val="24"/>
                <w:szCs w:val="24"/>
              </w:rPr>
              <w:br/>
              <w:t>21,750</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r w:rsidRPr="00223DB7">
              <w:rPr>
                <w:rFonts w:asciiTheme="majorBidi" w:hAnsiTheme="majorBidi" w:cstheme="majorBidi"/>
                <w:bCs/>
                <w:sz w:val="24"/>
                <w:szCs w:val="24"/>
                <w:u w:val="single"/>
              </w:rPr>
              <w:t>12,000</w:t>
            </w:r>
            <w:r w:rsidRPr="00223DB7">
              <w:rPr>
                <w:rFonts w:asciiTheme="majorBidi" w:hAnsiTheme="majorBidi" w:cstheme="majorBidi"/>
                <w:bCs/>
                <w:sz w:val="24"/>
                <w:szCs w:val="24"/>
              </w:rPr>
              <w:br/>
            </w:r>
            <w:r w:rsidRPr="00223DB7">
              <w:rPr>
                <w:rFonts w:asciiTheme="majorBidi" w:hAnsiTheme="majorBidi" w:cstheme="majorBidi"/>
                <w:bCs/>
                <w:sz w:val="24"/>
                <w:szCs w:val="24"/>
                <w:u w:val="single"/>
              </w:rPr>
              <w:t>53,750</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u w:val="single"/>
              </w:rPr>
            </w:pPr>
            <w:r w:rsidRPr="00223DB7">
              <w:rPr>
                <w:rFonts w:asciiTheme="majorBidi" w:hAnsiTheme="majorBidi" w:cstheme="majorBidi"/>
                <w:bCs/>
                <w:sz w:val="24"/>
                <w:szCs w:val="24"/>
              </w:rPr>
              <w:t xml:space="preserve">32,000 </w:t>
            </w:r>
            <w:r w:rsidRPr="00223DB7">
              <w:rPr>
                <w:rFonts w:asciiTheme="majorBidi" w:hAnsiTheme="majorBidi" w:cstheme="majorBidi"/>
                <w:bCs/>
                <w:sz w:val="24"/>
                <w:szCs w:val="24"/>
              </w:rPr>
              <w:br/>
              <w:t xml:space="preserve">28,800 </w:t>
            </w:r>
            <w:r w:rsidRPr="00223DB7">
              <w:rPr>
                <w:rFonts w:asciiTheme="majorBidi" w:hAnsiTheme="majorBidi" w:cstheme="majorBidi"/>
                <w:bCs/>
                <w:sz w:val="24"/>
                <w:szCs w:val="24"/>
              </w:rPr>
              <w:br/>
            </w:r>
            <w:r w:rsidRPr="00223DB7">
              <w:rPr>
                <w:rFonts w:asciiTheme="majorBidi" w:hAnsiTheme="majorBidi" w:cstheme="majorBidi"/>
                <w:bCs/>
                <w:sz w:val="24"/>
                <w:szCs w:val="24"/>
                <w:u w:val="single"/>
              </w:rPr>
              <w:t>8,950</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u w:val="single"/>
              </w:rPr>
            </w:pPr>
            <w:r w:rsidRPr="00223DB7">
              <w:rPr>
                <w:rFonts w:asciiTheme="majorBidi" w:hAnsiTheme="majorBidi" w:cstheme="majorBidi"/>
                <w:bCs/>
                <w:sz w:val="24"/>
                <w:szCs w:val="24"/>
                <w:u w:val="single"/>
              </w:rPr>
              <w:t>69,750</w:t>
            </w:r>
            <w:r w:rsidRPr="00223DB7">
              <w:rPr>
                <w:rFonts w:asciiTheme="majorBidi" w:hAnsiTheme="majorBidi" w:cstheme="majorBidi"/>
                <w:bCs/>
                <w:sz w:val="24"/>
                <w:szCs w:val="24"/>
                <w:u w:val="single"/>
              </w:rPr>
              <w:br/>
              <w:t>123,500</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r w:rsidRPr="00223DB7">
              <w:rPr>
                <w:rFonts w:asciiTheme="majorBidi" w:hAnsiTheme="majorBidi" w:cstheme="majorBidi"/>
                <w:bCs/>
                <w:sz w:val="24"/>
                <w:szCs w:val="24"/>
              </w:rPr>
              <w:t xml:space="preserve">108,000 </w:t>
            </w:r>
            <w:r w:rsidRPr="00223DB7">
              <w:rPr>
                <w:rFonts w:asciiTheme="majorBidi" w:hAnsiTheme="majorBidi" w:cstheme="majorBidi"/>
                <w:bCs/>
                <w:sz w:val="24"/>
                <w:szCs w:val="24"/>
              </w:rPr>
              <w:br/>
            </w:r>
            <w:r w:rsidRPr="00223DB7">
              <w:rPr>
                <w:rFonts w:asciiTheme="majorBidi" w:hAnsiTheme="majorBidi" w:cstheme="majorBidi"/>
                <w:bCs/>
                <w:sz w:val="24"/>
                <w:szCs w:val="24"/>
                <w:u w:val="single"/>
              </w:rPr>
              <w:t>15,500</w:t>
            </w:r>
            <w:r w:rsidRPr="00223DB7">
              <w:rPr>
                <w:rFonts w:asciiTheme="majorBidi" w:hAnsiTheme="majorBidi" w:cstheme="majorBidi"/>
                <w:bCs/>
                <w:sz w:val="24"/>
                <w:szCs w:val="24"/>
                <w:u w:val="single"/>
              </w:rPr>
              <w:br/>
              <w:t>123,500</w:t>
            </w:r>
          </w:p>
        </w:tc>
        <w:tc>
          <w:tcPr>
            <w:tcW w:w="1710" w:type="dxa"/>
          </w:tcPr>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r w:rsidRPr="00223DB7">
              <w:rPr>
                <w:rFonts w:asciiTheme="majorBidi" w:hAnsiTheme="majorBidi" w:cstheme="majorBidi"/>
                <w:bCs/>
                <w:sz w:val="24"/>
                <w:szCs w:val="24"/>
              </w:rPr>
              <w:t xml:space="preserve">14,000 </w:t>
            </w:r>
            <w:r w:rsidRPr="00223DB7">
              <w:rPr>
                <w:rFonts w:asciiTheme="majorBidi" w:hAnsiTheme="majorBidi" w:cstheme="majorBidi"/>
                <w:bCs/>
                <w:sz w:val="24"/>
                <w:szCs w:val="24"/>
              </w:rPr>
              <w:br/>
              <w:t xml:space="preserve">13,840 </w:t>
            </w:r>
            <w:r w:rsidRPr="00223DB7">
              <w:rPr>
                <w:rFonts w:asciiTheme="majorBidi" w:hAnsiTheme="majorBidi" w:cstheme="majorBidi"/>
                <w:bCs/>
                <w:sz w:val="24"/>
                <w:szCs w:val="24"/>
              </w:rPr>
              <w:br/>
            </w:r>
            <w:r w:rsidRPr="00223DB7">
              <w:rPr>
                <w:rFonts w:asciiTheme="majorBidi" w:hAnsiTheme="majorBidi" w:cstheme="majorBidi"/>
                <w:bCs/>
                <w:sz w:val="24"/>
                <w:szCs w:val="24"/>
                <w:u w:val="single"/>
              </w:rPr>
              <w:t xml:space="preserve"> 6,000</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u w:val="single"/>
              </w:rPr>
            </w:pPr>
            <w:r w:rsidRPr="00223DB7">
              <w:rPr>
                <w:rFonts w:asciiTheme="majorBidi" w:hAnsiTheme="majorBidi" w:cstheme="majorBidi"/>
                <w:bCs/>
                <w:sz w:val="24"/>
                <w:szCs w:val="24"/>
                <w:u w:val="single"/>
              </w:rPr>
              <w:t>33,840</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r w:rsidRPr="00223DB7">
              <w:rPr>
                <w:rFonts w:asciiTheme="majorBidi" w:hAnsiTheme="majorBidi" w:cstheme="majorBidi"/>
                <w:bCs/>
                <w:sz w:val="24"/>
                <w:szCs w:val="24"/>
              </w:rPr>
              <w:t xml:space="preserve">4,800 </w:t>
            </w:r>
            <w:r w:rsidRPr="00223DB7">
              <w:rPr>
                <w:rFonts w:asciiTheme="majorBidi" w:hAnsiTheme="majorBidi" w:cstheme="majorBidi"/>
                <w:bCs/>
                <w:sz w:val="24"/>
                <w:szCs w:val="24"/>
              </w:rPr>
              <w:br/>
              <w:t xml:space="preserve">11,200 </w:t>
            </w:r>
            <w:r w:rsidRPr="00223DB7">
              <w:rPr>
                <w:rFonts w:asciiTheme="majorBidi" w:hAnsiTheme="majorBidi" w:cstheme="majorBidi"/>
                <w:bCs/>
                <w:sz w:val="24"/>
                <w:szCs w:val="24"/>
              </w:rPr>
              <w:br/>
            </w:r>
            <w:r w:rsidRPr="00223DB7">
              <w:rPr>
                <w:rFonts w:asciiTheme="majorBidi" w:hAnsiTheme="majorBidi" w:cstheme="majorBidi"/>
                <w:bCs/>
                <w:sz w:val="24"/>
                <w:szCs w:val="24"/>
                <w:u w:val="single"/>
              </w:rPr>
              <w:t>11,360</w:t>
            </w:r>
            <w:r w:rsidRPr="00223DB7">
              <w:rPr>
                <w:rFonts w:asciiTheme="majorBidi" w:hAnsiTheme="majorBidi" w:cstheme="majorBidi"/>
                <w:bCs/>
                <w:sz w:val="24"/>
                <w:szCs w:val="24"/>
                <w:u w:val="single"/>
              </w:rPr>
              <w:br/>
              <w:t xml:space="preserve"> 27,360</w:t>
            </w:r>
            <w:r w:rsidRPr="00223DB7">
              <w:rPr>
                <w:rFonts w:asciiTheme="majorBidi" w:hAnsiTheme="majorBidi" w:cstheme="majorBidi"/>
                <w:bCs/>
                <w:sz w:val="24"/>
                <w:szCs w:val="24"/>
                <w:u w:val="single"/>
              </w:rPr>
              <w:br/>
              <w:t xml:space="preserve"> 61,200</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u w:val="single"/>
              </w:rPr>
            </w:pPr>
            <w:r w:rsidRPr="00223DB7">
              <w:rPr>
                <w:rFonts w:asciiTheme="majorBidi" w:hAnsiTheme="majorBidi" w:cstheme="majorBidi"/>
                <w:bCs/>
                <w:sz w:val="24"/>
                <w:szCs w:val="24"/>
              </w:rPr>
              <w:t xml:space="preserve">30,800 </w:t>
            </w:r>
            <w:r w:rsidRPr="00223DB7">
              <w:rPr>
                <w:rFonts w:asciiTheme="majorBidi" w:hAnsiTheme="majorBidi" w:cstheme="majorBidi"/>
                <w:bCs/>
                <w:sz w:val="24"/>
                <w:szCs w:val="24"/>
              </w:rPr>
              <w:br/>
            </w:r>
            <w:r w:rsidRPr="00223DB7">
              <w:rPr>
                <w:rFonts w:asciiTheme="majorBidi" w:hAnsiTheme="majorBidi" w:cstheme="majorBidi"/>
                <w:bCs/>
                <w:sz w:val="24"/>
                <w:szCs w:val="24"/>
                <w:u w:val="single"/>
              </w:rPr>
              <w:t>30,400</w:t>
            </w:r>
          </w:p>
          <w:p w:rsidR="00B60E50" w:rsidRPr="00223DB7" w:rsidRDefault="00B60E50" w:rsidP="00BF6677">
            <w:pPr>
              <w:widowControl w:val="0"/>
              <w:autoSpaceDE w:val="0"/>
              <w:autoSpaceDN w:val="0"/>
              <w:adjustRightInd w:val="0"/>
              <w:spacing w:after="0" w:line="240" w:lineRule="auto"/>
              <w:jc w:val="center"/>
              <w:rPr>
                <w:rFonts w:asciiTheme="majorBidi" w:hAnsiTheme="majorBidi" w:cstheme="majorBidi"/>
                <w:bCs/>
                <w:sz w:val="24"/>
                <w:szCs w:val="24"/>
              </w:rPr>
            </w:pPr>
            <w:r w:rsidRPr="00223DB7">
              <w:rPr>
                <w:rFonts w:asciiTheme="majorBidi" w:hAnsiTheme="majorBidi" w:cstheme="majorBidi"/>
                <w:bCs/>
                <w:sz w:val="24"/>
                <w:szCs w:val="24"/>
                <w:u w:val="single"/>
              </w:rPr>
              <w:t>61,200</w:t>
            </w:r>
          </w:p>
        </w:tc>
      </w:tr>
    </w:tbl>
    <w:p w:rsidR="00B60E50" w:rsidRPr="00223DB7" w:rsidRDefault="00B60E50" w:rsidP="00223DB7">
      <w:pPr>
        <w:widowControl w:val="0"/>
        <w:autoSpaceDE w:val="0"/>
        <w:autoSpaceDN w:val="0"/>
        <w:adjustRightInd w:val="0"/>
        <w:spacing w:before="120" w:after="120" w:line="360" w:lineRule="auto"/>
        <w:rPr>
          <w:rFonts w:asciiTheme="majorBidi" w:hAnsiTheme="majorBidi" w:cstheme="majorBidi"/>
          <w:bCs/>
          <w:sz w:val="24"/>
          <w:szCs w:val="24"/>
        </w:rPr>
      </w:pPr>
    </w:p>
    <w:p w:rsidR="00BF6677" w:rsidRDefault="00BF6677" w:rsidP="00BF6677">
      <w:pPr>
        <w:widowControl w:val="0"/>
        <w:autoSpaceDE w:val="0"/>
        <w:autoSpaceDN w:val="0"/>
        <w:adjustRightInd w:val="0"/>
        <w:spacing w:before="120" w:after="120" w:line="360" w:lineRule="auto"/>
        <w:rPr>
          <w:rFonts w:asciiTheme="majorBidi" w:hAnsiTheme="majorBidi" w:cstheme="majorBidi"/>
          <w:b/>
          <w:sz w:val="24"/>
          <w:szCs w:val="24"/>
        </w:rPr>
      </w:pPr>
    </w:p>
    <w:p w:rsidR="00B60E50" w:rsidRPr="00BF6677" w:rsidRDefault="00B60E50" w:rsidP="00BF6677">
      <w:pPr>
        <w:widowControl w:val="0"/>
        <w:autoSpaceDE w:val="0"/>
        <w:autoSpaceDN w:val="0"/>
        <w:adjustRightInd w:val="0"/>
        <w:spacing w:before="120" w:after="120" w:line="360" w:lineRule="auto"/>
        <w:rPr>
          <w:rFonts w:asciiTheme="majorBidi" w:hAnsiTheme="majorBidi" w:cstheme="majorBidi"/>
          <w:b/>
          <w:sz w:val="24"/>
          <w:szCs w:val="24"/>
        </w:rPr>
      </w:pPr>
      <w:r w:rsidRPr="00BF6677">
        <w:rPr>
          <w:rFonts w:asciiTheme="majorBidi" w:hAnsiTheme="majorBidi" w:cstheme="majorBidi"/>
          <w:b/>
          <w:sz w:val="24"/>
          <w:szCs w:val="24"/>
        </w:rPr>
        <w:t xml:space="preserve">Additional information: </w:t>
      </w:r>
    </w:p>
    <w:p w:rsidR="00B60E50" w:rsidRPr="00223DB7" w:rsidRDefault="00B60E50" w:rsidP="00275A51">
      <w:pPr>
        <w:pStyle w:val="ListParagraph"/>
        <w:widowControl w:val="0"/>
        <w:numPr>
          <w:ilvl w:val="0"/>
          <w:numId w:val="7"/>
        </w:numPr>
        <w:autoSpaceDE w:val="0"/>
        <w:autoSpaceDN w:val="0"/>
        <w:adjustRightInd w:val="0"/>
        <w:spacing w:before="120" w:after="120" w:line="360" w:lineRule="auto"/>
        <w:rPr>
          <w:rFonts w:asciiTheme="majorBidi" w:hAnsiTheme="majorBidi" w:cstheme="majorBidi"/>
          <w:bCs/>
          <w:sz w:val="24"/>
          <w:szCs w:val="24"/>
        </w:rPr>
      </w:pPr>
      <w:r w:rsidRPr="00223DB7">
        <w:rPr>
          <w:rFonts w:asciiTheme="majorBidi" w:hAnsiTheme="majorBidi" w:cstheme="majorBidi"/>
          <w:bCs/>
          <w:sz w:val="24"/>
          <w:szCs w:val="24"/>
        </w:rPr>
        <w:t xml:space="preserve">The amounts of accounts receivable and accounts payable have not changed significantly over the year. All the sales are on credit. </w:t>
      </w:r>
    </w:p>
    <w:p w:rsidR="00B60E50" w:rsidRPr="00223DB7" w:rsidRDefault="00B60E50" w:rsidP="00275A51">
      <w:pPr>
        <w:pStyle w:val="ListParagraph"/>
        <w:widowControl w:val="0"/>
        <w:numPr>
          <w:ilvl w:val="0"/>
          <w:numId w:val="7"/>
        </w:numPr>
        <w:autoSpaceDE w:val="0"/>
        <w:autoSpaceDN w:val="0"/>
        <w:adjustRightInd w:val="0"/>
        <w:spacing w:before="120" w:after="120" w:line="360" w:lineRule="auto"/>
        <w:rPr>
          <w:rFonts w:asciiTheme="majorBidi" w:hAnsiTheme="majorBidi" w:cstheme="majorBidi"/>
          <w:bCs/>
          <w:sz w:val="24"/>
          <w:szCs w:val="24"/>
        </w:rPr>
      </w:pPr>
      <w:r w:rsidRPr="00223DB7">
        <w:rPr>
          <w:rFonts w:asciiTheme="majorBidi" w:hAnsiTheme="majorBidi" w:cstheme="majorBidi"/>
          <w:bCs/>
          <w:sz w:val="24"/>
          <w:szCs w:val="24"/>
        </w:rPr>
        <w:t xml:space="preserve">All the non-current assets are at written down values. </w:t>
      </w:r>
    </w:p>
    <w:p w:rsidR="00B60E50" w:rsidRPr="00223DB7" w:rsidRDefault="00B60E50" w:rsidP="00275A51">
      <w:pPr>
        <w:pStyle w:val="ListParagraph"/>
        <w:widowControl w:val="0"/>
        <w:numPr>
          <w:ilvl w:val="0"/>
          <w:numId w:val="7"/>
        </w:numPr>
        <w:autoSpaceDE w:val="0"/>
        <w:autoSpaceDN w:val="0"/>
        <w:adjustRightInd w:val="0"/>
        <w:spacing w:before="120" w:after="120" w:line="360" w:lineRule="auto"/>
        <w:rPr>
          <w:rFonts w:asciiTheme="majorBidi" w:hAnsiTheme="majorBidi" w:cstheme="majorBidi"/>
          <w:bCs/>
          <w:sz w:val="24"/>
          <w:szCs w:val="24"/>
        </w:rPr>
      </w:pPr>
      <w:r w:rsidRPr="00223DB7">
        <w:rPr>
          <w:rFonts w:asciiTheme="majorBidi" w:hAnsiTheme="majorBidi" w:cstheme="majorBidi"/>
          <w:bCs/>
          <w:sz w:val="24"/>
          <w:szCs w:val="24"/>
        </w:rPr>
        <w:t xml:space="preserve">Assume that inventories increased evenly over the year. </w:t>
      </w:r>
    </w:p>
    <w:p w:rsidR="00B60E50" w:rsidRPr="00223DB7" w:rsidRDefault="00B60E50" w:rsidP="00223DB7">
      <w:pPr>
        <w:widowControl w:val="0"/>
        <w:autoSpaceDE w:val="0"/>
        <w:autoSpaceDN w:val="0"/>
        <w:adjustRightInd w:val="0"/>
        <w:spacing w:before="120" w:after="120" w:line="360" w:lineRule="auto"/>
        <w:ind w:left="360"/>
        <w:rPr>
          <w:rFonts w:asciiTheme="majorBidi" w:hAnsiTheme="majorBidi" w:cstheme="majorBidi"/>
          <w:b/>
          <w:bCs/>
          <w:sz w:val="24"/>
          <w:szCs w:val="24"/>
        </w:rPr>
      </w:pPr>
      <w:r w:rsidRPr="00223DB7">
        <w:rPr>
          <w:rFonts w:asciiTheme="majorBidi" w:hAnsiTheme="majorBidi" w:cstheme="majorBidi"/>
          <w:b/>
          <w:bCs/>
          <w:sz w:val="24"/>
          <w:szCs w:val="24"/>
        </w:rPr>
        <w:t xml:space="preserve">Required: </w:t>
      </w:r>
    </w:p>
    <w:p w:rsidR="00B60E50" w:rsidRPr="00BF6677" w:rsidRDefault="00B60E50" w:rsidP="00275A51">
      <w:pPr>
        <w:pStyle w:val="ListParagraph"/>
        <w:widowControl w:val="0"/>
        <w:numPr>
          <w:ilvl w:val="0"/>
          <w:numId w:val="13"/>
        </w:numPr>
        <w:autoSpaceDE w:val="0"/>
        <w:autoSpaceDN w:val="0"/>
        <w:adjustRightInd w:val="0"/>
        <w:spacing w:before="120" w:after="120" w:line="360" w:lineRule="auto"/>
        <w:rPr>
          <w:rFonts w:asciiTheme="majorBidi" w:hAnsiTheme="majorBidi" w:cstheme="majorBidi"/>
          <w:bCs/>
          <w:sz w:val="24"/>
          <w:szCs w:val="24"/>
        </w:rPr>
      </w:pPr>
      <w:r w:rsidRPr="00BF6677">
        <w:rPr>
          <w:rFonts w:asciiTheme="majorBidi" w:hAnsiTheme="majorBidi" w:cstheme="majorBidi"/>
          <w:bCs/>
          <w:sz w:val="24"/>
          <w:szCs w:val="24"/>
        </w:rPr>
        <w:t xml:space="preserve">For each business, compute the following: </w:t>
      </w:r>
    </w:p>
    <w:p w:rsidR="00B60E50" w:rsidRPr="00BF6677" w:rsidRDefault="00BF6677" w:rsidP="00275A51">
      <w:pPr>
        <w:pStyle w:val="ListParagraph"/>
        <w:widowControl w:val="0"/>
        <w:numPr>
          <w:ilvl w:val="0"/>
          <w:numId w:val="14"/>
        </w:numPr>
        <w:autoSpaceDE w:val="0"/>
        <w:autoSpaceDN w:val="0"/>
        <w:adjustRightInd w:val="0"/>
        <w:spacing w:before="120" w:after="120" w:line="360" w:lineRule="auto"/>
        <w:rPr>
          <w:rFonts w:asciiTheme="majorBidi" w:hAnsiTheme="majorBidi" w:cstheme="majorBidi"/>
          <w:b/>
          <w:sz w:val="24"/>
          <w:szCs w:val="24"/>
        </w:rPr>
      </w:pPr>
      <w:r>
        <w:rPr>
          <w:rFonts w:asciiTheme="majorBidi" w:hAnsiTheme="majorBidi" w:cstheme="majorBidi"/>
          <w:bCs/>
          <w:sz w:val="24"/>
          <w:szCs w:val="24"/>
        </w:rPr>
        <w:t>Three (3) profitability ratios</w:t>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Pr>
          <w:rFonts w:asciiTheme="majorBidi" w:hAnsiTheme="majorBidi" w:cstheme="majorBidi"/>
          <w:b/>
          <w:sz w:val="24"/>
          <w:szCs w:val="24"/>
        </w:rPr>
        <w:tab/>
        <w:t xml:space="preserve">         [</w:t>
      </w:r>
      <w:r w:rsidR="00B60E50" w:rsidRPr="00BF6677">
        <w:rPr>
          <w:rFonts w:asciiTheme="majorBidi" w:hAnsiTheme="majorBidi" w:cstheme="majorBidi"/>
          <w:b/>
          <w:sz w:val="24"/>
          <w:szCs w:val="24"/>
        </w:rPr>
        <w:t xml:space="preserve">6 </w:t>
      </w:r>
      <w:r w:rsidRPr="00BF6677">
        <w:rPr>
          <w:rFonts w:asciiTheme="majorBidi" w:hAnsiTheme="majorBidi" w:cstheme="majorBidi"/>
          <w:b/>
          <w:sz w:val="24"/>
          <w:szCs w:val="24"/>
        </w:rPr>
        <w:t>m</w:t>
      </w:r>
      <w:r>
        <w:rPr>
          <w:rFonts w:asciiTheme="majorBidi" w:hAnsiTheme="majorBidi" w:cstheme="majorBidi"/>
          <w:b/>
          <w:sz w:val="24"/>
          <w:szCs w:val="24"/>
        </w:rPr>
        <w:t>ar</w:t>
      </w:r>
      <w:r w:rsidRPr="00BF6677">
        <w:rPr>
          <w:rFonts w:asciiTheme="majorBidi" w:hAnsiTheme="majorBidi" w:cstheme="majorBidi"/>
          <w:b/>
          <w:sz w:val="24"/>
          <w:szCs w:val="24"/>
        </w:rPr>
        <w:t>ks</w:t>
      </w:r>
      <w:r>
        <w:rPr>
          <w:rFonts w:asciiTheme="majorBidi" w:hAnsiTheme="majorBidi" w:cstheme="majorBidi"/>
          <w:b/>
          <w:sz w:val="24"/>
          <w:szCs w:val="24"/>
        </w:rPr>
        <w:t>]</w:t>
      </w:r>
    </w:p>
    <w:p w:rsidR="00B60E50" w:rsidRPr="00BF6677" w:rsidRDefault="00BF6677" w:rsidP="00275A51">
      <w:pPr>
        <w:pStyle w:val="ListParagraph"/>
        <w:widowControl w:val="0"/>
        <w:numPr>
          <w:ilvl w:val="0"/>
          <w:numId w:val="14"/>
        </w:numPr>
        <w:autoSpaceDE w:val="0"/>
        <w:autoSpaceDN w:val="0"/>
        <w:adjustRightInd w:val="0"/>
        <w:spacing w:before="120" w:after="120" w:line="360" w:lineRule="auto"/>
        <w:rPr>
          <w:rFonts w:asciiTheme="majorBidi" w:hAnsiTheme="majorBidi" w:cstheme="majorBidi"/>
          <w:b/>
          <w:sz w:val="24"/>
          <w:szCs w:val="24"/>
        </w:rPr>
      </w:pPr>
      <w:r>
        <w:rPr>
          <w:rFonts w:asciiTheme="majorBidi" w:hAnsiTheme="majorBidi" w:cstheme="majorBidi"/>
          <w:bCs/>
          <w:sz w:val="24"/>
          <w:szCs w:val="24"/>
        </w:rPr>
        <w:t>Current ratio</w:t>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Pr>
          <w:rFonts w:asciiTheme="majorBidi" w:hAnsiTheme="majorBidi" w:cstheme="majorBidi"/>
          <w:b/>
          <w:sz w:val="24"/>
          <w:szCs w:val="24"/>
        </w:rPr>
        <w:tab/>
        <w:t xml:space="preserve">         [2 marks]</w:t>
      </w:r>
    </w:p>
    <w:p w:rsidR="00B60E50" w:rsidRPr="00BF6677" w:rsidRDefault="00BF6677" w:rsidP="00275A51">
      <w:pPr>
        <w:pStyle w:val="ListParagraph"/>
        <w:widowControl w:val="0"/>
        <w:numPr>
          <w:ilvl w:val="0"/>
          <w:numId w:val="14"/>
        </w:numPr>
        <w:autoSpaceDE w:val="0"/>
        <w:autoSpaceDN w:val="0"/>
        <w:adjustRightInd w:val="0"/>
        <w:spacing w:before="120" w:after="120" w:line="360" w:lineRule="auto"/>
        <w:rPr>
          <w:rFonts w:asciiTheme="majorBidi" w:hAnsiTheme="majorBidi" w:cstheme="majorBidi"/>
          <w:b/>
          <w:sz w:val="24"/>
          <w:szCs w:val="24"/>
        </w:rPr>
      </w:pPr>
      <w:r>
        <w:rPr>
          <w:rFonts w:asciiTheme="majorBidi" w:hAnsiTheme="majorBidi" w:cstheme="majorBidi"/>
          <w:bCs/>
          <w:sz w:val="24"/>
          <w:szCs w:val="24"/>
        </w:rPr>
        <w:t>Acid test ratio</w:t>
      </w:r>
      <w:r w:rsidR="00B60E50" w:rsidRPr="00BF6677">
        <w:rPr>
          <w:rFonts w:asciiTheme="majorBidi" w:hAnsiTheme="majorBidi" w:cstheme="majorBidi"/>
          <w:bCs/>
          <w:sz w:val="24"/>
          <w:szCs w:val="24"/>
        </w:rPr>
        <w:t xml:space="preserve">                       </w:t>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Pr>
          <w:rFonts w:asciiTheme="majorBidi" w:hAnsiTheme="majorBidi" w:cstheme="majorBidi"/>
          <w:b/>
          <w:sz w:val="24"/>
          <w:szCs w:val="24"/>
        </w:rPr>
        <w:tab/>
        <w:t xml:space="preserve">         [2 marks]</w:t>
      </w:r>
    </w:p>
    <w:p w:rsidR="00B60E50" w:rsidRPr="00BF6677" w:rsidRDefault="00BF6677" w:rsidP="00275A51">
      <w:pPr>
        <w:pStyle w:val="ListParagraph"/>
        <w:widowControl w:val="0"/>
        <w:numPr>
          <w:ilvl w:val="0"/>
          <w:numId w:val="14"/>
        </w:numPr>
        <w:autoSpaceDE w:val="0"/>
        <w:autoSpaceDN w:val="0"/>
        <w:adjustRightInd w:val="0"/>
        <w:spacing w:before="120" w:after="120" w:line="360" w:lineRule="auto"/>
        <w:rPr>
          <w:rFonts w:asciiTheme="majorBidi" w:hAnsiTheme="majorBidi" w:cstheme="majorBidi"/>
          <w:bCs/>
          <w:sz w:val="24"/>
          <w:szCs w:val="24"/>
        </w:rPr>
      </w:pPr>
      <w:r>
        <w:rPr>
          <w:rFonts w:asciiTheme="majorBidi" w:hAnsiTheme="majorBidi" w:cstheme="majorBidi"/>
          <w:bCs/>
          <w:sz w:val="24"/>
          <w:szCs w:val="24"/>
        </w:rPr>
        <w:t>Inventory turnover ratio</w:t>
      </w:r>
      <w:r w:rsidR="00B60E50" w:rsidRPr="00BF6677">
        <w:rPr>
          <w:rFonts w:asciiTheme="majorBidi" w:hAnsiTheme="majorBidi" w:cstheme="majorBidi"/>
          <w:bCs/>
          <w:sz w:val="24"/>
          <w:szCs w:val="24"/>
        </w:rPr>
        <w:t xml:space="preserve">       </w:t>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Pr>
          <w:rFonts w:asciiTheme="majorBidi" w:hAnsiTheme="majorBidi" w:cstheme="majorBidi"/>
          <w:b/>
          <w:sz w:val="24"/>
          <w:szCs w:val="24"/>
        </w:rPr>
        <w:tab/>
        <w:t xml:space="preserve">         [</w:t>
      </w:r>
      <w:r w:rsidR="00B60E50" w:rsidRPr="00BF6677">
        <w:rPr>
          <w:rFonts w:asciiTheme="majorBidi" w:hAnsiTheme="majorBidi" w:cstheme="majorBidi"/>
          <w:b/>
          <w:sz w:val="24"/>
          <w:szCs w:val="24"/>
        </w:rPr>
        <w:t xml:space="preserve">3 </w:t>
      </w:r>
      <w:r w:rsidRPr="00BF6677">
        <w:rPr>
          <w:rFonts w:asciiTheme="majorBidi" w:hAnsiTheme="majorBidi" w:cstheme="majorBidi"/>
          <w:b/>
          <w:sz w:val="24"/>
          <w:szCs w:val="24"/>
        </w:rPr>
        <w:t>m</w:t>
      </w:r>
      <w:r>
        <w:rPr>
          <w:rFonts w:asciiTheme="majorBidi" w:hAnsiTheme="majorBidi" w:cstheme="majorBidi"/>
          <w:b/>
          <w:sz w:val="24"/>
          <w:szCs w:val="24"/>
        </w:rPr>
        <w:t>ar</w:t>
      </w:r>
      <w:r w:rsidRPr="00BF6677">
        <w:rPr>
          <w:rFonts w:asciiTheme="majorBidi" w:hAnsiTheme="majorBidi" w:cstheme="majorBidi"/>
          <w:b/>
          <w:sz w:val="24"/>
          <w:szCs w:val="24"/>
        </w:rPr>
        <w:t>ks</w:t>
      </w:r>
      <w:r>
        <w:rPr>
          <w:rFonts w:asciiTheme="majorBidi" w:hAnsiTheme="majorBidi" w:cstheme="majorBidi"/>
          <w:b/>
          <w:sz w:val="24"/>
          <w:szCs w:val="24"/>
        </w:rPr>
        <w:t>]</w:t>
      </w:r>
    </w:p>
    <w:p w:rsidR="00B60E50" w:rsidRPr="00BF6677" w:rsidRDefault="00BF6677" w:rsidP="00275A51">
      <w:pPr>
        <w:pStyle w:val="ListParagraph"/>
        <w:widowControl w:val="0"/>
        <w:numPr>
          <w:ilvl w:val="0"/>
          <w:numId w:val="14"/>
        </w:numPr>
        <w:autoSpaceDE w:val="0"/>
        <w:autoSpaceDN w:val="0"/>
        <w:adjustRightInd w:val="0"/>
        <w:spacing w:before="120" w:after="120" w:line="360" w:lineRule="auto"/>
        <w:rPr>
          <w:rFonts w:asciiTheme="majorBidi" w:hAnsiTheme="majorBidi" w:cstheme="majorBidi"/>
          <w:b/>
          <w:sz w:val="24"/>
          <w:szCs w:val="24"/>
        </w:rPr>
      </w:pPr>
      <w:r>
        <w:rPr>
          <w:rFonts w:asciiTheme="majorBidi" w:hAnsiTheme="majorBidi" w:cstheme="majorBidi"/>
          <w:bCs/>
          <w:sz w:val="24"/>
          <w:szCs w:val="24"/>
        </w:rPr>
        <w:t>Total assets turnover ratio</w:t>
      </w:r>
      <w:r w:rsidR="00B60E50" w:rsidRPr="00BF6677">
        <w:rPr>
          <w:rFonts w:asciiTheme="majorBidi" w:hAnsiTheme="majorBidi" w:cstheme="majorBidi"/>
          <w:bCs/>
          <w:sz w:val="24"/>
          <w:szCs w:val="24"/>
        </w:rPr>
        <w:t xml:space="preserve">     </w:t>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sidR="00B60E50" w:rsidRPr="00BF6677">
        <w:rPr>
          <w:rFonts w:asciiTheme="majorBidi" w:hAnsiTheme="majorBidi" w:cstheme="majorBidi"/>
          <w:bCs/>
          <w:sz w:val="24"/>
          <w:szCs w:val="24"/>
        </w:rPr>
        <w:tab/>
      </w:r>
      <w:r>
        <w:rPr>
          <w:rFonts w:asciiTheme="majorBidi" w:hAnsiTheme="majorBidi" w:cstheme="majorBidi"/>
          <w:b/>
          <w:sz w:val="24"/>
          <w:szCs w:val="24"/>
        </w:rPr>
        <w:tab/>
        <w:t xml:space="preserve">         [3 marks]</w:t>
      </w:r>
    </w:p>
    <w:p w:rsidR="00B60E50" w:rsidRPr="00BF6677" w:rsidRDefault="00B60E50" w:rsidP="00275A51">
      <w:pPr>
        <w:pStyle w:val="ListParagraph"/>
        <w:widowControl w:val="0"/>
        <w:numPr>
          <w:ilvl w:val="0"/>
          <w:numId w:val="14"/>
        </w:numPr>
        <w:autoSpaceDE w:val="0"/>
        <w:autoSpaceDN w:val="0"/>
        <w:adjustRightInd w:val="0"/>
        <w:spacing w:before="120" w:after="120" w:line="360" w:lineRule="auto"/>
        <w:rPr>
          <w:rFonts w:asciiTheme="majorBidi" w:hAnsiTheme="majorBidi" w:cstheme="majorBidi"/>
          <w:b/>
          <w:sz w:val="24"/>
          <w:szCs w:val="24"/>
        </w:rPr>
      </w:pPr>
      <w:r w:rsidRPr="00BF6677">
        <w:rPr>
          <w:rFonts w:asciiTheme="majorBidi" w:hAnsiTheme="majorBidi" w:cstheme="majorBidi"/>
          <w:bCs/>
          <w:sz w:val="24"/>
          <w:szCs w:val="24"/>
        </w:rPr>
        <w:t>Acc</w:t>
      </w:r>
      <w:r w:rsidR="00BF6677">
        <w:rPr>
          <w:rFonts w:asciiTheme="majorBidi" w:hAnsiTheme="majorBidi" w:cstheme="majorBidi"/>
          <w:bCs/>
          <w:sz w:val="24"/>
          <w:szCs w:val="24"/>
        </w:rPr>
        <w:t>ounts receivable turnover ratio</w:t>
      </w:r>
      <w:r w:rsidRPr="00BF6677">
        <w:rPr>
          <w:rFonts w:asciiTheme="majorBidi" w:hAnsiTheme="majorBidi" w:cstheme="majorBidi"/>
          <w:bCs/>
          <w:sz w:val="24"/>
          <w:szCs w:val="24"/>
        </w:rPr>
        <w:t xml:space="preserve"> </w:t>
      </w:r>
      <w:r w:rsidRPr="00BF6677">
        <w:rPr>
          <w:rFonts w:asciiTheme="majorBidi" w:hAnsiTheme="majorBidi" w:cstheme="majorBidi"/>
          <w:bCs/>
          <w:sz w:val="24"/>
          <w:szCs w:val="24"/>
        </w:rPr>
        <w:tab/>
      </w:r>
      <w:r w:rsidRPr="00BF6677">
        <w:rPr>
          <w:rFonts w:asciiTheme="majorBidi" w:hAnsiTheme="majorBidi" w:cstheme="majorBidi"/>
          <w:bCs/>
          <w:sz w:val="24"/>
          <w:szCs w:val="24"/>
        </w:rPr>
        <w:tab/>
      </w:r>
      <w:r w:rsidRPr="00BF6677">
        <w:rPr>
          <w:rFonts w:asciiTheme="majorBidi" w:hAnsiTheme="majorBidi" w:cstheme="majorBidi"/>
          <w:bCs/>
          <w:sz w:val="24"/>
          <w:szCs w:val="24"/>
        </w:rPr>
        <w:tab/>
      </w:r>
      <w:r w:rsidRPr="00BF6677">
        <w:rPr>
          <w:rFonts w:asciiTheme="majorBidi" w:hAnsiTheme="majorBidi" w:cstheme="majorBidi"/>
          <w:bCs/>
          <w:sz w:val="24"/>
          <w:szCs w:val="24"/>
        </w:rPr>
        <w:tab/>
      </w:r>
      <w:r w:rsidRPr="00BF6677">
        <w:rPr>
          <w:rFonts w:asciiTheme="majorBidi" w:hAnsiTheme="majorBidi" w:cstheme="majorBidi"/>
          <w:bCs/>
          <w:sz w:val="24"/>
          <w:szCs w:val="24"/>
        </w:rPr>
        <w:tab/>
      </w:r>
      <w:r w:rsidR="00BF6677">
        <w:rPr>
          <w:rFonts w:asciiTheme="majorBidi" w:hAnsiTheme="majorBidi" w:cstheme="majorBidi"/>
          <w:b/>
          <w:sz w:val="24"/>
          <w:szCs w:val="24"/>
        </w:rPr>
        <w:tab/>
        <w:t xml:space="preserve">         [2 marks]</w:t>
      </w:r>
    </w:p>
    <w:p w:rsidR="00B60E50" w:rsidRPr="00BF6677" w:rsidRDefault="00B60E50" w:rsidP="00275A51">
      <w:pPr>
        <w:pStyle w:val="ListParagraph"/>
        <w:widowControl w:val="0"/>
        <w:numPr>
          <w:ilvl w:val="0"/>
          <w:numId w:val="13"/>
        </w:numPr>
        <w:autoSpaceDE w:val="0"/>
        <w:autoSpaceDN w:val="0"/>
        <w:adjustRightInd w:val="0"/>
        <w:spacing w:before="120" w:after="120" w:line="360" w:lineRule="auto"/>
        <w:rPr>
          <w:rFonts w:asciiTheme="majorBidi" w:hAnsiTheme="majorBidi" w:cstheme="majorBidi"/>
          <w:bCs/>
          <w:sz w:val="24"/>
          <w:szCs w:val="24"/>
        </w:rPr>
      </w:pPr>
      <w:r w:rsidRPr="00BF6677">
        <w:rPr>
          <w:rFonts w:asciiTheme="majorBidi" w:hAnsiTheme="majorBidi" w:cstheme="majorBidi"/>
          <w:bCs/>
          <w:sz w:val="24"/>
          <w:szCs w:val="24"/>
        </w:rPr>
        <w:t>Using the ratios computed in (a) above, comment on t</w:t>
      </w:r>
      <w:r w:rsidR="00BF6677">
        <w:rPr>
          <w:rFonts w:asciiTheme="majorBidi" w:hAnsiTheme="majorBidi" w:cstheme="majorBidi"/>
          <w:bCs/>
          <w:sz w:val="24"/>
          <w:szCs w:val="24"/>
        </w:rPr>
        <w:t>he performance of each business</w:t>
      </w:r>
    </w:p>
    <w:p w:rsidR="00B60E50" w:rsidRPr="00BF6677" w:rsidRDefault="00B60E50" w:rsidP="00223DB7">
      <w:pPr>
        <w:pStyle w:val="ListParagraph"/>
        <w:widowControl w:val="0"/>
        <w:autoSpaceDE w:val="0"/>
        <w:autoSpaceDN w:val="0"/>
        <w:adjustRightInd w:val="0"/>
        <w:spacing w:before="120" w:after="120" w:line="360" w:lineRule="auto"/>
        <w:ind w:left="709"/>
        <w:rPr>
          <w:rFonts w:asciiTheme="majorBidi" w:hAnsiTheme="majorBidi" w:cstheme="majorBidi"/>
          <w:b/>
          <w:sz w:val="24"/>
          <w:szCs w:val="24"/>
        </w:rPr>
      </w:pP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Pr="00223DB7">
        <w:rPr>
          <w:rFonts w:asciiTheme="majorBidi" w:hAnsiTheme="majorBidi" w:cstheme="majorBidi"/>
          <w:bCs/>
          <w:sz w:val="24"/>
          <w:szCs w:val="24"/>
        </w:rPr>
        <w:tab/>
      </w:r>
      <w:r w:rsidR="00BF6677">
        <w:rPr>
          <w:rFonts w:asciiTheme="majorBidi" w:hAnsiTheme="majorBidi" w:cstheme="majorBidi"/>
          <w:b/>
          <w:sz w:val="24"/>
          <w:szCs w:val="24"/>
        </w:rPr>
        <w:tab/>
        <w:t xml:space="preserve">         [2 marks]</w:t>
      </w:r>
    </w:p>
    <w:p w:rsidR="00B60E50" w:rsidRPr="00223DB7" w:rsidRDefault="00B60E50" w:rsidP="00223DB7">
      <w:pPr>
        <w:spacing w:before="120" w:after="120" w:line="360" w:lineRule="auto"/>
        <w:outlineLvl w:val="0"/>
        <w:rPr>
          <w:rFonts w:asciiTheme="majorBidi" w:hAnsiTheme="majorBidi" w:cstheme="majorBidi"/>
          <w:b/>
          <w:bCs/>
          <w:sz w:val="24"/>
          <w:szCs w:val="24"/>
        </w:rPr>
      </w:pPr>
      <w:r w:rsidRPr="00223DB7">
        <w:rPr>
          <w:rFonts w:asciiTheme="majorBidi" w:hAnsiTheme="majorBidi" w:cstheme="majorBidi"/>
          <w:b/>
          <w:bCs/>
          <w:sz w:val="24"/>
          <w:szCs w:val="24"/>
        </w:rPr>
        <w:t>QUESTION FIVE</w:t>
      </w:r>
    </w:p>
    <w:p w:rsidR="00B60E50" w:rsidRPr="00223DB7" w:rsidRDefault="00B60E50" w:rsidP="00B46589">
      <w:pPr>
        <w:tabs>
          <w:tab w:val="left" w:pos="360"/>
        </w:tabs>
        <w:spacing w:before="120" w:after="120" w:line="360" w:lineRule="auto"/>
        <w:rPr>
          <w:rFonts w:asciiTheme="majorBidi" w:hAnsiTheme="majorBidi" w:cstheme="majorBidi"/>
          <w:sz w:val="24"/>
          <w:szCs w:val="24"/>
        </w:rPr>
      </w:pPr>
      <w:r w:rsidRPr="00223DB7">
        <w:rPr>
          <w:rFonts w:asciiTheme="majorBidi" w:hAnsiTheme="majorBidi" w:cstheme="majorBidi"/>
          <w:sz w:val="24"/>
          <w:szCs w:val="24"/>
        </w:rPr>
        <w:t>Bima Insurance Ltd specializes in general insurance business. The following trial balance was extracted from the books of the company as at 31 October 2016.</w:t>
      </w:r>
    </w:p>
    <w:p w:rsidR="00B60E50" w:rsidRPr="00223DB7" w:rsidRDefault="00B60E50" w:rsidP="00223DB7">
      <w:pPr>
        <w:tabs>
          <w:tab w:val="left" w:pos="1496"/>
        </w:tabs>
        <w:spacing w:before="120" w:after="120" w:line="360" w:lineRule="auto"/>
        <w:jc w:val="center"/>
        <w:rPr>
          <w:rFonts w:asciiTheme="majorBidi" w:hAnsiTheme="majorBidi" w:cstheme="majorBidi"/>
          <w:bCs/>
          <w:sz w:val="24"/>
          <w:szCs w:val="24"/>
        </w:rPr>
      </w:pPr>
      <w:r w:rsidRPr="00223DB7">
        <w:rPr>
          <w:rFonts w:asciiTheme="majorBidi" w:hAnsiTheme="majorBidi" w:cstheme="majorBidi"/>
          <w:bCs/>
          <w:sz w:val="24"/>
          <w:szCs w:val="24"/>
        </w:rPr>
        <w:t>Trial Balance as at 31 October 2016</w:t>
      </w:r>
    </w:p>
    <w:tbl>
      <w:tblPr>
        <w:tblW w:w="0" w:type="auto"/>
        <w:jc w:val="center"/>
        <w:tblInd w:w="304" w:type="dxa"/>
        <w:tblBorders>
          <w:top w:val="single" w:sz="4" w:space="0" w:color="auto"/>
          <w:left w:val="single" w:sz="4" w:space="0" w:color="auto"/>
          <w:right w:val="single" w:sz="4" w:space="0" w:color="auto"/>
          <w:insideV w:val="single" w:sz="4" w:space="0" w:color="auto"/>
        </w:tblBorders>
        <w:tblLook w:val="01E0"/>
      </w:tblPr>
      <w:tblGrid>
        <w:gridCol w:w="5344"/>
        <w:gridCol w:w="1605"/>
        <w:gridCol w:w="1586"/>
      </w:tblGrid>
      <w:tr w:rsidR="00B60E50" w:rsidRPr="00223DB7" w:rsidTr="0024051A">
        <w:trPr>
          <w:jc w:val="center"/>
        </w:trPr>
        <w:tc>
          <w:tcPr>
            <w:tcW w:w="5344" w:type="dxa"/>
            <w:tcBorders>
              <w:top w:val="single" w:sz="4" w:space="0" w:color="auto"/>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605" w:type="dxa"/>
            <w:tcBorders>
              <w:top w:val="single" w:sz="4" w:space="0" w:color="auto"/>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Sh “000”</w:t>
            </w:r>
          </w:p>
        </w:tc>
        <w:tc>
          <w:tcPr>
            <w:tcW w:w="1586" w:type="dxa"/>
            <w:tcBorders>
              <w:top w:val="single" w:sz="4" w:space="0" w:color="auto"/>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Sh “000”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Direct premiums received</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45,000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Fire</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35,000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Re-insurance premiums received</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12,000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Fire</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8,000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Re-insurance premiums paid</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8,000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Fire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5,000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Sundry debtors</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7,300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Bank balance and cash in hand</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1,100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Unearned premium as at 1 November 2015</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48,000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Fire</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25,000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Claims outstanding as at 1 November 2015</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8,000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lastRenderedPageBreak/>
              <w:t xml:space="preserve">        Fire</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5,400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Claims paid</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24,700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Fire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18,000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Legal costs incurred on claims</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1,800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Fire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1,300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Survey expenses relating to claims</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Marine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3,200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Bad debts</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1,700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Fire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1,200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Investment in shares</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14,000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Freehold property</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42,000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Motor vehicles net book value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35,000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Machinery and equipment  net book value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15,000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Furniture  net book value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13,000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Audit fees</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2,400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Directors’ fees</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4,950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Depreciation of fixed assets</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9,050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Management expenses</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6,500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Fire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5,800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Ordinary shares capital</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30,000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Shares premium</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10,000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Profit and loss account balance as at 1 November 2015</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4,500</w:t>
            </w: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Premium outstanding as at1 November</w:t>
            </w:r>
          </w:p>
        </w:tc>
        <w:tc>
          <w:tcPr>
            <w:tcW w:w="1605"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Marine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9,000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rPr>
            </w:pPr>
            <w:r w:rsidRPr="00223DB7">
              <w:rPr>
                <w:rFonts w:asciiTheme="majorBidi" w:hAnsiTheme="majorBidi" w:cstheme="majorBidi"/>
                <w:sz w:val="24"/>
                <w:szCs w:val="24"/>
              </w:rPr>
              <w:t xml:space="preserve">         Fire</w:t>
            </w: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sz w:val="24"/>
                <w:szCs w:val="24"/>
                <w:u w:val="single"/>
              </w:rPr>
            </w:pPr>
            <w:r w:rsidRPr="00223DB7">
              <w:rPr>
                <w:rFonts w:asciiTheme="majorBidi" w:hAnsiTheme="majorBidi" w:cstheme="majorBidi"/>
                <w:sz w:val="24"/>
                <w:szCs w:val="24"/>
                <w:u w:val="single"/>
              </w:rPr>
              <w:t xml:space="preserve">    7,000</w:t>
            </w:r>
          </w:p>
        </w:tc>
        <w:tc>
          <w:tcPr>
            <w:tcW w:w="1586"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r>
      <w:tr w:rsidR="00B60E50" w:rsidRPr="00223DB7" w:rsidTr="0024051A">
        <w:trPr>
          <w:jc w:val="center"/>
        </w:trPr>
        <w:tc>
          <w:tcPr>
            <w:tcW w:w="5344" w:type="dxa"/>
            <w:tcBorders>
              <w:top w:val="nil"/>
              <w:left w:val="single" w:sz="4" w:space="0" w:color="auto"/>
              <w:bottom w:val="nil"/>
              <w:right w:val="single" w:sz="4" w:space="0" w:color="auto"/>
            </w:tcBorders>
          </w:tcPr>
          <w:p w:rsidR="00B60E50" w:rsidRPr="00223DB7" w:rsidRDefault="00B60E50" w:rsidP="00B46589">
            <w:pPr>
              <w:tabs>
                <w:tab w:val="left" w:pos="1496"/>
              </w:tabs>
              <w:spacing w:after="0" w:line="240" w:lineRule="auto"/>
              <w:rPr>
                <w:rFonts w:asciiTheme="majorBidi" w:hAnsiTheme="majorBidi" w:cstheme="majorBidi"/>
                <w:sz w:val="24"/>
                <w:szCs w:val="24"/>
              </w:rPr>
            </w:pPr>
          </w:p>
        </w:tc>
        <w:tc>
          <w:tcPr>
            <w:tcW w:w="1605"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bCs/>
                <w:sz w:val="24"/>
                <w:szCs w:val="24"/>
                <w:u w:val="single"/>
              </w:rPr>
            </w:pPr>
            <w:r w:rsidRPr="00223DB7">
              <w:rPr>
                <w:rFonts w:asciiTheme="majorBidi" w:hAnsiTheme="majorBidi" w:cstheme="majorBidi"/>
                <w:bCs/>
                <w:sz w:val="24"/>
                <w:szCs w:val="24"/>
                <w:u w:val="single"/>
              </w:rPr>
              <w:t>237,000</w:t>
            </w:r>
          </w:p>
        </w:tc>
        <w:tc>
          <w:tcPr>
            <w:tcW w:w="1586" w:type="dxa"/>
            <w:tcBorders>
              <w:top w:val="nil"/>
              <w:left w:val="single" w:sz="4" w:space="0" w:color="auto"/>
              <w:bottom w:val="nil"/>
              <w:right w:val="single" w:sz="4" w:space="0" w:color="auto"/>
            </w:tcBorders>
            <w:hideMark/>
          </w:tcPr>
          <w:p w:rsidR="00B60E50" w:rsidRPr="00223DB7" w:rsidRDefault="00B60E50" w:rsidP="00B46589">
            <w:pPr>
              <w:tabs>
                <w:tab w:val="left" w:pos="1496"/>
              </w:tabs>
              <w:spacing w:after="0" w:line="240" w:lineRule="auto"/>
              <w:rPr>
                <w:rFonts w:asciiTheme="majorBidi" w:hAnsiTheme="majorBidi" w:cstheme="majorBidi"/>
                <w:bCs/>
                <w:sz w:val="24"/>
                <w:szCs w:val="24"/>
                <w:u w:val="single"/>
              </w:rPr>
            </w:pPr>
            <w:r w:rsidRPr="00223DB7">
              <w:rPr>
                <w:rFonts w:asciiTheme="majorBidi" w:hAnsiTheme="majorBidi" w:cstheme="majorBidi"/>
                <w:bCs/>
                <w:sz w:val="24"/>
                <w:szCs w:val="24"/>
                <w:u w:val="single"/>
              </w:rPr>
              <w:t>237,000</w:t>
            </w:r>
          </w:p>
        </w:tc>
      </w:tr>
    </w:tbl>
    <w:p w:rsidR="00B60E50" w:rsidRPr="00B46589" w:rsidRDefault="00B60E50" w:rsidP="00B46589">
      <w:pPr>
        <w:tabs>
          <w:tab w:val="left" w:pos="1496"/>
        </w:tabs>
        <w:spacing w:after="0" w:line="240" w:lineRule="auto"/>
        <w:ind w:left="629"/>
        <w:rPr>
          <w:rFonts w:asciiTheme="majorBidi" w:hAnsiTheme="majorBidi" w:cstheme="majorBidi"/>
          <w:b/>
          <w:sz w:val="24"/>
          <w:szCs w:val="24"/>
        </w:rPr>
      </w:pPr>
      <w:r w:rsidRPr="00B46589">
        <w:rPr>
          <w:rFonts w:asciiTheme="majorBidi" w:hAnsiTheme="majorBidi" w:cstheme="majorBidi"/>
          <w:b/>
          <w:sz w:val="24"/>
          <w:szCs w:val="24"/>
        </w:rPr>
        <w:t>Additional information:</w:t>
      </w:r>
    </w:p>
    <w:p w:rsidR="00B60E50" w:rsidRPr="00223DB7" w:rsidRDefault="00B60E50" w:rsidP="00275A51">
      <w:pPr>
        <w:numPr>
          <w:ilvl w:val="0"/>
          <w:numId w:val="8"/>
        </w:numPr>
        <w:tabs>
          <w:tab w:val="clear" w:pos="720"/>
        </w:tabs>
        <w:spacing w:after="0" w:line="240" w:lineRule="auto"/>
        <w:ind w:left="629" w:hanging="450"/>
        <w:rPr>
          <w:rFonts w:asciiTheme="majorBidi" w:hAnsiTheme="majorBidi" w:cstheme="majorBidi"/>
          <w:sz w:val="24"/>
          <w:szCs w:val="24"/>
        </w:rPr>
      </w:pPr>
      <w:r w:rsidRPr="00223DB7">
        <w:rPr>
          <w:rFonts w:asciiTheme="majorBidi" w:hAnsiTheme="majorBidi" w:cstheme="majorBidi"/>
          <w:sz w:val="24"/>
          <w:szCs w:val="24"/>
        </w:rPr>
        <w:t>Premium outstanding as at 31 October 2016 amounted to Sh. 15,000,000 and Sh. 7,000,000 for marine insurance and marine insurance respectively.</w:t>
      </w:r>
    </w:p>
    <w:p w:rsidR="00B60E50" w:rsidRPr="00223DB7" w:rsidRDefault="00B60E50" w:rsidP="00275A51">
      <w:pPr>
        <w:numPr>
          <w:ilvl w:val="0"/>
          <w:numId w:val="8"/>
        </w:numPr>
        <w:tabs>
          <w:tab w:val="clear" w:pos="720"/>
        </w:tabs>
        <w:spacing w:after="0" w:line="240" w:lineRule="auto"/>
        <w:ind w:left="629" w:hanging="450"/>
        <w:rPr>
          <w:rFonts w:asciiTheme="majorBidi" w:hAnsiTheme="majorBidi" w:cstheme="majorBidi"/>
          <w:sz w:val="24"/>
          <w:szCs w:val="24"/>
        </w:rPr>
      </w:pPr>
      <w:r w:rsidRPr="00223DB7">
        <w:rPr>
          <w:rFonts w:asciiTheme="majorBidi" w:hAnsiTheme="majorBidi" w:cstheme="majorBidi"/>
          <w:sz w:val="24"/>
          <w:szCs w:val="24"/>
        </w:rPr>
        <w:t>Claims intimated and outstanding as at 31 October 2016 amounted to Sh. 7,500,000 for marine and Sh. 4,800,000 for fire insurance.</w:t>
      </w:r>
    </w:p>
    <w:p w:rsidR="00B60E50" w:rsidRPr="00223DB7" w:rsidRDefault="00B60E50" w:rsidP="00275A51">
      <w:pPr>
        <w:numPr>
          <w:ilvl w:val="0"/>
          <w:numId w:val="8"/>
        </w:numPr>
        <w:tabs>
          <w:tab w:val="clear" w:pos="720"/>
        </w:tabs>
        <w:spacing w:after="0" w:line="240" w:lineRule="auto"/>
        <w:ind w:left="629" w:hanging="450"/>
        <w:rPr>
          <w:rFonts w:asciiTheme="majorBidi" w:hAnsiTheme="majorBidi" w:cstheme="majorBidi"/>
          <w:sz w:val="24"/>
          <w:szCs w:val="24"/>
        </w:rPr>
      </w:pPr>
      <w:r w:rsidRPr="00223DB7">
        <w:rPr>
          <w:rFonts w:asciiTheme="majorBidi" w:hAnsiTheme="majorBidi" w:cstheme="majorBidi"/>
          <w:sz w:val="24"/>
          <w:szCs w:val="24"/>
        </w:rPr>
        <w:t>Unearned premium reserve for unexpired risks is maintained at 100% and 5% of the net premium for marine insurance and fire insurance respectively.</w:t>
      </w:r>
    </w:p>
    <w:p w:rsidR="00B60E50" w:rsidRPr="00223DB7" w:rsidRDefault="00B60E50" w:rsidP="00275A51">
      <w:pPr>
        <w:numPr>
          <w:ilvl w:val="0"/>
          <w:numId w:val="8"/>
        </w:numPr>
        <w:tabs>
          <w:tab w:val="clear" w:pos="720"/>
        </w:tabs>
        <w:spacing w:after="0" w:line="240" w:lineRule="auto"/>
        <w:ind w:left="629" w:hanging="450"/>
        <w:rPr>
          <w:rFonts w:asciiTheme="majorBidi" w:hAnsiTheme="majorBidi" w:cstheme="majorBidi"/>
          <w:sz w:val="24"/>
          <w:szCs w:val="24"/>
        </w:rPr>
      </w:pPr>
      <w:r w:rsidRPr="00223DB7">
        <w:rPr>
          <w:rFonts w:asciiTheme="majorBidi" w:hAnsiTheme="majorBidi" w:cstheme="majorBidi"/>
          <w:sz w:val="24"/>
          <w:szCs w:val="24"/>
        </w:rPr>
        <w:t>Commission on both the re-insurance ended and re-insurance accepted is at the rate of 5% of the premium.</w:t>
      </w:r>
    </w:p>
    <w:p w:rsidR="00B60E50" w:rsidRPr="00223DB7" w:rsidRDefault="00B60E50" w:rsidP="00275A51">
      <w:pPr>
        <w:numPr>
          <w:ilvl w:val="0"/>
          <w:numId w:val="8"/>
        </w:numPr>
        <w:tabs>
          <w:tab w:val="clear" w:pos="720"/>
        </w:tabs>
        <w:spacing w:after="0" w:line="240" w:lineRule="auto"/>
        <w:ind w:left="629" w:hanging="450"/>
        <w:rPr>
          <w:rFonts w:asciiTheme="majorBidi" w:hAnsiTheme="majorBidi" w:cstheme="majorBidi"/>
          <w:sz w:val="24"/>
          <w:szCs w:val="24"/>
        </w:rPr>
      </w:pPr>
      <w:r w:rsidRPr="00223DB7">
        <w:rPr>
          <w:rFonts w:asciiTheme="majorBidi" w:hAnsiTheme="majorBidi" w:cstheme="majorBidi"/>
          <w:sz w:val="24"/>
          <w:szCs w:val="24"/>
        </w:rPr>
        <w:t>The directors have proposed a dividend of 10% on the outstanding share capital as at 1 October 2016.</w:t>
      </w:r>
    </w:p>
    <w:p w:rsidR="00B60E50" w:rsidRPr="00223DB7" w:rsidRDefault="00B60E50" w:rsidP="00275A51">
      <w:pPr>
        <w:numPr>
          <w:ilvl w:val="0"/>
          <w:numId w:val="8"/>
        </w:numPr>
        <w:tabs>
          <w:tab w:val="clear" w:pos="720"/>
        </w:tabs>
        <w:spacing w:after="0" w:line="240" w:lineRule="auto"/>
        <w:ind w:left="629" w:hanging="450"/>
        <w:rPr>
          <w:rFonts w:asciiTheme="majorBidi" w:hAnsiTheme="majorBidi" w:cstheme="majorBidi"/>
          <w:sz w:val="24"/>
          <w:szCs w:val="24"/>
        </w:rPr>
      </w:pPr>
      <w:r w:rsidRPr="00223DB7">
        <w:rPr>
          <w:rFonts w:asciiTheme="majorBidi" w:hAnsiTheme="majorBidi" w:cstheme="majorBidi"/>
          <w:sz w:val="24"/>
          <w:szCs w:val="24"/>
        </w:rPr>
        <w:t>The tax rate applicable is 30%</w:t>
      </w:r>
    </w:p>
    <w:p w:rsidR="00B60E50" w:rsidRPr="00B46589" w:rsidRDefault="00B60E50" w:rsidP="00B46589">
      <w:pPr>
        <w:tabs>
          <w:tab w:val="left" w:pos="1496"/>
        </w:tabs>
        <w:spacing w:after="0" w:line="240" w:lineRule="auto"/>
        <w:ind w:left="629"/>
        <w:rPr>
          <w:rFonts w:asciiTheme="majorBidi" w:hAnsiTheme="majorBidi" w:cstheme="majorBidi"/>
          <w:b/>
          <w:sz w:val="24"/>
          <w:szCs w:val="24"/>
        </w:rPr>
      </w:pPr>
      <w:r w:rsidRPr="00B46589">
        <w:rPr>
          <w:rFonts w:asciiTheme="majorBidi" w:hAnsiTheme="majorBidi" w:cstheme="majorBidi"/>
          <w:b/>
          <w:sz w:val="24"/>
          <w:szCs w:val="24"/>
        </w:rPr>
        <w:t>Required:</w:t>
      </w:r>
    </w:p>
    <w:p w:rsidR="00B60E50" w:rsidRPr="00223DB7" w:rsidRDefault="00B60E50" w:rsidP="00275A51">
      <w:pPr>
        <w:pStyle w:val="ListParagraph"/>
        <w:numPr>
          <w:ilvl w:val="0"/>
          <w:numId w:val="9"/>
        </w:numPr>
        <w:tabs>
          <w:tab w:val="left" w:pos="540"/>
        </w:tabs>
        <w:spacing w:before="120" w:after="120" w:line="360" w:lineRule="auto"/>
        <w:rPr>
          <w:rFonts w:asciiTheme="majorBidi" w:hAnsiTheme="majorBidi" w:cstheme="majorBidi"/>
          <w:sz w:val="24"/>
          <w:szCs w:val="24"/>
        </w:rPr>
      </w:pPr>
      <w:r w:rsidRPr="00223DB7">
        <w:rPr>
          <w:rFonts w:asciiTheme="majorBidi" w:hAnsiTheme="majorBidi" w:cstheme="majorBidi"/>
          <w:sz w:val="24"/>
          <w:szCs w:val="24"/>
        </w:rPr>
        <w:t>Revenue accounts for both marine and fire insurance for the year ended 31 October 2016.</w:t>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r>
      <w:bookmarkStart w:id="0" w:name="_GoBack"/>
      <w:bookmarkEnd w:id="0"/>
      <w:r w:rsidRPr="00223DB7">
        <w:rPr>
          <w:rFonts w:asciiTheme="majorBidi" w:hAnsiTheme="majorBidi" w:cstheme="majorBidi"/>
          <w:b/>
          <w:bCs/>
          <w:sz w:val="24"/>
          <w:szCs w:val="24"/>
        </w:rPr>
        <w:t xml:space="preserve">      [10  marks]</w:t>
      </w:r>
    </w:p>
    <w:p w:rsidR="00B60E50" w:rsidRPr="00223DB7" w:rsidRDefault="00B60E50" w:rsidP="00275A51">
      <w:pPr>
        <w:pStyle w:val="ListParagraph"/>
        <w:numPr>
          <w:ilvl w:val="0"/>
          <w:numId w:val="9"/>
        </w:numPr>
        <w:tabs>
          <w:tab w:val="left" w:pos="540"/>
          <w:tab w:val="left" w:pos="1496"/>
        </w:tabs>
        <w:spacing w:before="120" w:after="120" w:line="360" w:lineRule="auto"/>
        <w:rPr>
          <w:rFonts w:asciiTheme="majorBidi" w:hAnsiTheme="majorBidi" w:cstheme="majorBidi"/>
          <w:b/>
          <w:bCs/>
          <w:sz w:val="24"/>
          <w:szCs w:val="24"/>
        </w:rPr>
      </w:pPr>
      <w:r w:rsidRPr="00223DB7">
        <w:rPr>
          <w:rFonts w:asciiTheme="majorBidi" w:hAnsiTheme="majorBidi" w:cstheme="majorBidi"/>
          <w:sz w:val="24"/>
          <w:szCs w:val="24"/>
        </w:rPr>
        <w:t xml:space="preserve">Income statement for the year ended 31 October 2017. </w:t>
      </w:r>
      <w:r w:rsidRPr="00223DB7">
        <w:rPr>
          <w:rFonts w:asciiTheme="majorBidi" w:hAnsiTheme="majorBidi" w:cstheme="majorBidi"/>
          <w:sz w:val="24"/>
          <w:szCs w:val="24"/>
        </w:rPr>
        <w:tab/>
      </w:r>
      <w:r w:rsidRPr="00223DB7">
        <w:rPr>
          <w:rFonts w:asciiTheme="majorBidi" w:hAnsiTheme="majorBidi" w:cstheme="majorBidi"/>
          <w:sz w:val="24"/>
          <w:szCs w:val="24"/>
        </w:rPr>
        <w:tab/>
      </w:r>
      <w:r w:rsidRPr="00223DB7">
        <w:rPr>
          <w:rFonts w:asciiTheme="majorBidi" w:hAnsiTheme="majorBidi" w:cstheme="majorBidi"/>
          <w:sz w:val="24"/>
          <w:szCs w:val="24"/>
        </w:rPr>
        <w:tab/>
        <w:t xml:space="preserve">         </w:t>
      </w:r>
      <w:r w:rsidRPr="00223DB7">
        <w:rPr>
          <w:rFonts w:asciiTheme="majorBidi" w:hAnsiTheme="majorBidi" w:cstheme="majorBidi"/>
          <w:b/>
          <w:bCs/>
          <w:sz w:val="24"/>
          <w:szCs w:val="24"/>
        </w:rPr>
        <w:t>[5 marks]</w:t>
      </w:r>
    </w:p>
    <w:p w:rsidR="00B60E50" w:rsidRPr="00223DB7" w:rsidRDefault="00B60E50" w:rsidP="00275A51">
      <w:pPr>
        <w:pStyle w:val="ListParagraph"/>
        <w:numPr>
          <w:ilvl w:val="0"/>
          <w:numId w:val="9"/>
        </w:numPr>
        <w:tabs>
          <w:tab w:val="left" w:pos="540"/>
          <w:tab w:val="left" w:pos="1496"/>
        </w:tabs>
        <w:spacing w:before="120" w:after="120" w:line="360" w:lineRule="auto"/>
        <w:rPr>
          <w:rFonts w:asciiTheme="majorBidi" w:hAnsiTheme="majorBidi" w:cstheme="majorBidi"/>
          <w:sz w:val="24"/>
          <w:szCs w:val="24"/>
        </w:rPr>
      </w:pPr>
      <w:r w:rsidRPr="00223DB7">
        <w:rPr>
          <w:rFonts w:asciiTheme="majorBidi" w:hAnsiTheme="majorBidi" w:cstheme="majorBidi"/>
          <w:sz w:val="24"/>
          <w:szCs w:val="24"/>
        </w:rPr>
        <w:t>Statement of financial position as at 31 October 2017</w:t>
      </w:r>
      <w:r w:rsidRPr="00223DB7">
        <w:rPr>
          <w:rFonts w:asciiTheme="majorBidi" w:hAnsiTheme="majorBidi" w:cstheme="majorBidi"/>
          <w:sz w:val="24"/>
          <w:szCs w:val="24"/>
        </w:rPr>
        <w:tab/>
      </w:r>
      <w:r w:rsidRPr="00223DB7">
        <w:rPr>
          <w:rFonts w:asciiTheme="majorBidi" w:hAnsiTheme="majorBidi" w:cstheme="majorBidi"/>
          <w:b/>
          <w:bCs/>
          <w:sz w:val="24"/>
          <w:szCs w:val="24"/>
        </w:rPr>
        <w:tab/>
      </w:r>
      <w:r w:rsidRPr="00223DB7">
        <w:rPr>
          <w:rFonts w:asciiTheme="majorBidi" w:hAnsiTheme="majorBidi" w:cstheme="majorBidi"/>
          <w:b/>
          <w:bCs/>
          <w:sz w:val="24"/>
          <w:szCs w:val="24"/>
        </w:rPr>
        <w:tab/>
        <w:t xml:space="preserve">         [5 marks]</w:t>
      </w:r>
    </w:p>
    <w:p w:rsidR="006C0C44" w:rsidRPr="00223DB7" w:rsidRDefault="00B60E50" w:rsidP="00223DB7">
      <w:pPr>
        <w:spacing w:before="120" w:after="120" w:line="360" w:lineRule="auto"/>
        <w:rPr>
          <w:rFonts w:asciiTheme="majorBidi" w:hAnsiTheme="majorBidi" w:cstheme="majorBidi"/>
          <w:b/>
          <w:sz w:val="24"/>
          <w:szCs w:val="24"/>
        </w:rPr>
      </w:pPr>
      <w:r w:rsidRPr="00223DB7">
        <w:rPr>
          <w:rFonts w:asciiTheme="majorBidi" w:hAnsiTheme="majorBidi" w:cstheme="majorBidi"/>
          <w:sz w:val="24"/>
          <w:szCs w:val="24"/>
        </w:rPr>
        <w:tab/>
      </w:r>
    </w:p>
    <w:sectPr w:rsidR="006C0C44" w:rsidRPr="00223DB7"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A51" w:rsidRDefault="00275A51">
      <w:pPr>
        <w:spacing w:after="0" w:line="240" w:lineRule="auto"/>
      </w:pPr>
      <w:r>
        <w:separator/>
      </w:r>
    </w:p>
  </w:endnote>
  <w:endnote w:type="continuationSeparator" w:id="1">
    <w:p w:rsidR="00275A51" w:rsidRDefault="00275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C56CBC" w:rsidP="00B60E50">
        <w:pPr>
          <w:pStyle w:val="Footer"/>
        </w:pPr>
        <w:r>
          <w:rPr>
            <w:rFonts w:ascii="Times New Roman" w:hAnsi="Times New Roman"/>
            <w:bCs/>
            <w:i/>
            <w:iCs/>
            <w:lang w:bidi="en-US"/>
          </w:rPr>
          <w:t>SEM 1, 1</w:t>
        </w:r>
        <w:r w:rsidR="00B60E50">
          <w:rPr>
            <w:rFonts w:ascii="Times New Roman" w:hAnsi="Times New Roman"/>
            <w:bCs/>
            <w:i/>
            <w:iCs/>
            <w:lang w:bidi="en-US"/>
          </w:rPr>
          <w:t>8</w:t>
        </w:r>
        <w:r>
          <w:rPr>
            <w:rFonts w:ascii="Times New Roman" w:hAnsi="Times New Roman"/>
            <w:bCs/>
            <w:i/>
            <w:iCs/>
            <w:lang w:bidi="en-US"/>
          </w:rPr>
          <w:t>/1</w:t>
        </w:r>
        <w:r w:rsidR="00B60E50">
          <w:rPr>
            <w:rFonts w:ascii="Times New Roman" w:hAnsi="Times New Roman"/>
            <w:bCs/>
            <w:i/>
            <w:iCs/>
            <w:lang w:bidi="en-US"/>
          </w:rPr>
          <w:t>9</w:t>
        </w:r>
        <w:r>
          <w:rPr>
            <w:rFonts w:ascii="Times New Roman" w:hAnsi="Times New Roman"/>
            <w:bCs/>
            <w:i/>
            <w:iCs/>
            <w:lang w:bidi="en-US"/>
          </w:rPr>
          <w:t xml:space="preserve"> main exam (27</w:t>
        </w:r>
        <w:r w:rsidR="00A37E6F">
          <w:rPr>
            <w:rFonts w:ascii="Times New Roman" w:hAnsi="Times New Roman"/>
            <w:bCs/>
            <w:i/>
            <w:iCs/>
            <w:lang w:bidi="en-US"/>
          </w:rPr>
          <w:t>/1</w:t>
        </w:r>
        <w:r w:rsidR="00B60E50">
          <w:rPr>
            <w:rFonts w:ascii="Times New Roman" w:hAnsi="Times New Roman"/>
            <w:bCs/>
            <w:i/>
            <w:iCs/>
            <w:lang w:bidi="en-US"/>
          </w:rPr>
          <w:t>1</w:t>
        </w:r>
        <w:r w:rsidR="00A37E6F">
          <w:rPr>
            <w:rFonts w:ascii="Times New Roman" w:hAnsi="Times New Roman"/>
            <w:bCs/>
            <w:i/>
            <w:iCs/>
            <w:lang w:bidi="en-US"/>
          </w:rPr>
          <w:t>-</w:t>
        </w:r>
        <w:r>
          <w:rPr>
            <w:rFonts w:ascii="Times New Roman" w:hAnsi="Times New Roman"/>
            <w:bCs/>
            <w:i/>
            <w:iCs/>
            <w:lang w:bidi="en-US"/>
          </w:rPr>
          <w:t>7</w:t>
        </w:r>
        <w:r w:rsidR="00A37E6F">
          <w:rPr>
            <w:rFonts w:ascii="Times New Roman" w:hAnsi="Times New Roman"/>
            <w:bCs/>
            <w:i/>
            <w:iCs/>
            <w:lang w:bidi="en-US"/>
          </w:rPr>
          <w:t>/12/1</w:t>
        </w:r>
        <w:r w:rsidR="00B60E50">
          <w:rPr>
            <w:rFonts w:ascii="Times New Roman" w:hAnsi="Times New Roman"/>
            <w:bCs/>
            <w:i/>
            <w:iCs/>
            <w:lang w:bidi="en-US"/>
          </w:rPr>
          <w:t>8</w:t>
        </w:r>
        <w:r w:rsidR="00A37E6F">
          <w:rPr>
            <w:rFonts w:ascii="Times New Roman" w:hAnsi="Times New Roman"/>
            <w:bCs/>
            <w:i/>
            <w:iCs/>
            <w:lang w:bidi="en-US"/>
          </w:rPr>
          <w:t>)</w:t>
        </w:r>
        <w:r w:rsidR="001453BA">
          <w:rPr>
            <w:rFonts w:ascii="Garamond" w:hAnsi="Garamond"/>
            <w:i/>
            <w:iCs/>
          </w:rPr>
          <w:t xml:space="preserve">         </w:t>
        </w:r>
        <w:r w:rsidR="00A37E6F">
          <w:rPr>
            <w:rFonts w:ascii="Garamond" w:hAnsi="Garamond"/>
            <w:i/>
            <w:iCs/>
          </w:rPr>
          <w:t xml:space="preserve">                 </w:t>
        </w:r>
        <w:r w:rsidR="0043755C">
          <w:fldChar w:fldCharType="begin"/>
        </w:r>
        <w:r w:rsidR="0080044C">
          <w:instrText xml:space="preserve"> PAGE   \* MERGEFORMAT </w:instrText>
        </w:r>
        <w:r w:rsidR="0043755C">
          <w:fldChar w:fldCharType="separate"/>
        </w:r>
        <w:r w:rsidR="00B46589">
          <w:rPr>
            <w:noProof/>
          </w:rPr>
          <w:t>1</w:t>
        </w:r>
        <w:r w:rsidR="0043755C">
          <w:rPr>
            <w:noProof/>
          </w:rPr>
          <w:fldChar w:fldCharType="end"/>
        </w:r>
        <w:r w:rsidR="004375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275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A51" w:rsidRDefault="00275A51">
      <w:pPr>
        <w:spacing w:after="0" w:line="240" w:lineRule="auto"/>
      </w:pPr>
      <w:r>
        <w:separator/>
      </w:r>
    </w:p>
  </w:footnote>
  <w:footnote w:type="continuationSeparator" w:id="1">
    <w:p w:rsidR="00275A51" w:rsidRDefault="00275A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4375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C56CBC">
    <w:pPr>
      <w:pStyle w:val="Header"/>
    </w:pPr>
    <w:r>
      <w:t xml:space="preserve">Ser. No. BBM </w:t>
    </w:r>
    <w:r w:rsidR="00C56CBC">
      <w:t>/18</w:t>
    </w:r>
    <w:r w:rsidR="0080597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4375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AF23D7A"/>
    <w:lvl w:ilvl="0" w:tplc="E53846CC">
      <w:start w:val="1"/>
      <w:numFmt w:val="lowerRoman"/>
      <w:lvlText w:val="%1."/>
      <w:lvlJc w:val="right"/>
      <w:pPr>
        <w:tabs>
          <w:tab w:val="left" w:pos="786"/>
        </w:tabs>
        <w:ind w:left="786" w:hanging="360"/>
      </w:pPr>
      <w:rPr>
        <w:b w:val="0"/>
        <w:bCs w:val="0"/>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1">
    <w:nsid w:val="00000002"/>
    <w:multiLevelType w:val="hybridMultilevel"/>
    <w:tmpl w:val="9AE27068"/>
    <w:lvl w:ilvl="0" w:tplc="0409000F">
      <w:start w:val="1"/>
      <w:numFmt w:val="decimal"/>
      <w:lvlText w:val="%1."/>
      <w:lvlJc w:val="left"/>
      <w:pPr>
        <w:tabs>
          <w:tab w:val="left" w:pos="720"/>
        </w:tabs>
        <w:ind w:left="720" w:hanging="360"/>
      </w:pPr>
      <w:rPr>
        <w:rFonts w:cs="Times New Roman"/>
      </w:rPr>
    </w:lvl>
    <w:lvl w:ilvl="1" w:tplc="0409001B">
      <w:start w:val="1"/>
      <w:numFmt w:val="lowerRoman"/>
      <w:lvlText w:val="%2."/>
      <w:lvlJc w:val="right"/>
      <w:pPr>
        <w:tabs>
          <w:tab w:val="left" w:pos="360"/>
        </w:tabs>
        <w:ind w:left="36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2">
    <w:nsid w:val="00000007"/>
    <w:multiLevelType w:val="hybridMultilevel"/>
    <w:tmpl w:val="B65E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8"/>
    <w:multiLevelType w:val="hybridMultilevel"/>
    <w:tmpl w:val="B00C5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E"/>
    <w:multiLevelType w:val="hybridMultilevel"/>
    <w:tmpl w:val="B868F7C6"/>
    <w:lvl w:ilvl="0" w:tplc="F2C4DB16">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33D19"/>
    <w:multiLevelType w:val="hybridMultilevel"/>
    <w:tmpl w:val="3D0671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B22C2"/>
    <w:multiLevelType w:val="hybridMultilevel"/>
    <w:tmpl w:val="BD50353A"/>
    <w:lvl w:ilvl="0" w:tplc="5EC64E10">
      <w:start w:val="1"/>
      <w:numFmt w:val="low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831C48"/>
    <w:multiLevelType w:val="hybridMultilevel"/>
    <w:tmpl w:val="3AE0EB86"/>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C30ACF"/>
    <w:multiLevelType w:val="hybridMultilevel"/>
    <w:tmpl w:val="B6B4C16C"/>
    <w:lvl w:ilvl="0" w:tplc="E848BD3E">
      <w:start w:val="1"/>
      <w:numFmt w:val="lowerRoman"/>
      <w:lvlText w:val="%1."/>
      <w:lvlJc w:val="right"/>
      <w:pPr>
        <w:ind w:left="1637"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5848C2"/>
    <w:multiLevelType w:val="hybridMultilevel"/>
    <w:tmpl w:val="92FC4CFE"/>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345BA1"/>
    <w:multiLevelType w:val="hybridMultilevel"/>
    <w:tmpl w:val="89D2CF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C730856"/>
    <w:multiLevelType w:val="hybridMultilevel"/>
    <w:tmpl w:val="DAEE6B68"/>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2"/>
  </w:num>
  <w:num w:numId="12">
    <w:abstractNumId w:val="6"/>
  </w:num>
  <w:num w:numId="13">
    <w:abstractNumId w:val="8"/>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7106"/>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272C9"/>
    <w:rsid w:val="00131FBB"/>
    <w:rsid w:val="00134FF1"/>
    <w:rsid w:val="001453BA"/>
    <w:rsid w:val="00147CFE"/>
    <w:rsid w:val="00151175"/>
    <w:rsid w:val="00162A29"/>
    <w:rsid w:val="0017157E"/>
    <w:rsid w:val="00180FF8"/>
    <w:rsid w:val="001A3CA4"/>
    <w:rsid w:val="001B3666"/>
    <w:rsid w:val="001B4623"/>
    <w:rsid w:val="001B4B7D"/>
    <w:rsid w:val="001B6521"/>
    <w:rsid w:val="001C46C0"/>
    <w:rsid w:val="001C471C"/>
    <w:rsid w:val="001E636E"/>
    <w:rsid w:val="001F0A21"/>
    <w:rsid w:val="001F1908"/>
    <w:rsid w:val="001F7D7B"/>
    <w:rsid w:val="002040C2"/>
    <w:rsid w:val="00217D9C"/>
    <w:rsid w:val="00223DB7"/>
    <w:rsid w:val="00231892"/>
    <w:rsid w:val="002433B0"/>
    <w:rsid w:val="00275A51"/>
    <w:rsid w:val="0028335A"/>
    <w:rsid w:val="0028345C"/>
    <w:rsid w:val="00290CF0"/>
    <w:rsid w:val="00294195"/>
    <w:rsid w:val="0029708B"/>
    <w:rsid w:val="00297B19"/>
    <w:rsid w:val="002A1026"/>
    <w:rsid w:val="002A1841"/>
    <w:rsid w:val="002C0067"/>
    <w:rsid w:val="002D3734"/>
    <w:rsid w:val="002D3FB5"/>
    <w:rsid w:val="002E6023"/>
    <w:rsid w:val="002F0B3E"/>
    <w:rsid w:val="00332A58"/>
    <w:rsid w:val="003350FE"/>
    <w:rsid w:val="00376D25"/>
    <w:rsid w:val="00396F42"/>
    <w:rsid w:val="003A30E1"/>
    <w:rsid w:val="003A3C5F"/>
    <w:rsid w:val="003C1F8C"/>
    <w:rsid w:val="003C2800"/>
    <w:rsid w:val="003C37FA"/>
    <w:rsid w:val="003C6260"/>
    <w:rsid w:val="003D7724"/>
    <w:rsid w:val="003E7868"/>
    <w:rsid w:val="003F2B5B"/>
    <w:rsid w:val="00416C6C"/>
    <w:rsid w:val="00424B92"/>
    <w:rsid w:val="00425CE6"/>
    <w:rsid w:val="00431380"/>
    <w:rsid w:val="00435185"/>
    <w:rsid w:val="00436CF3"/>
    <w:rsid w:val="0043755C"/>
    <w:rsid w:val="00451ABF"/>
    <w:rsid w:val="00461356"/>
    <w:rsid w:val="004774FB"/>
    <w:rsid w:val="00477E4F"/>
    <w:rsid w:val="00484A03"/>
    <w:rsid w:val="00485335"/>
    <w:rsid w:val="00487A86"/>
    <w:rsid w:val="0049565E"/>
    <w:rsid w:val="004B210F"/>
    <w:rsid w:val="004B5A81"/>
    <w:rsid w:val="004B5E85"/>
    <w:rsid w:val="004D7706"/>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711F5"/>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597D"/>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61B3"/>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707AA"/>
    <w:rsid w:val="00A740D3"/>
    <w:rsid w:val="00A74182"/>
    <w:rsid w:val="00A75019"/>
    <w:rsid w:val="00A86BCD"/>
    <w:rsid w:val="00A86E58"/>
    <w:rsid w:val="00A86EAA"/>
    <w:rsid w:val="00A936BD"/>
    <w:rsid w:val="00AA1BA4"/>
    <w:rsid w:val="00AA3F38"/>
    <w:rsid w:val="00AB3620"/>
    <w:rsid w:val="00AE0BC0"/>
    <w:rsid w:val="00AF4F7B"/>
    <w:rsid w:val="00B15BA5"/>
    <w:rsid w:val="00B21286"/>
    <w:rsid w:val="00B23DCA"/>
    <w:rsid w:val="00B26A2F"/>
    <w:rsid w:val="00B365A6"/>
    <w:rsid w:val="00B46589"/>
    <w:rsid w:val="00B477AC"/>
    <w:rsid w:val="00B60BFB"/>
    <w:rsid w:val="00B60E50"/>
    <w:rsid w:val="00B764AE"/>
    <w:rsid w:val="00BA5488"/>
    <w:rsid w:val="00BD7285"/>
    <w:rsid w:val="00BF6677"/>
    <w:rsid w:val="00C02AA9"/>
    <w:rsid w:val="00C25AB0"/>
    <w:rsid w:val="00C46464"/>
    <w:rsid w:val="00C51312"/>
    <w:rsid w:val="00C52AC1"/>
    <w:rsid w:val="00C56CBC"/>
    <w:rsid w:val="00C63336"/>
    <w:rsid w:val="00C87379"/>
    <w:rsid w:val="00C97CFD"/>
    <w:rsid w:val="00CB2447"/>
    <w:rsid w:val="00CC4C50"/>
    <w:rsid w:val="00CE5820"/>
    <w:rsid w:val="00CF3209"/>
    <w:rsid w:val="00D05537"/>
    <w:rsid w:val="00D12DC3"/>
    <w:rsid w:val="00D26DE2"/>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30579"/>
    <w:rsid w:val="00E459E9"/>
    <w:rsid w:val="00E514FD"/>
    <w:rsid w:val="00E52143"/>
    <w:rsid w:val="00E71217"/>
    <w:rsid w:val="00E77C95"/>
    <w:rsid w:val="00E95F81"/>
    <w:rsid w:val="00E97275"/>
    <w:rsid w:val="00EA467C"/>
    <w:rsid w:val="00EB1694"/>
    <w:rsid w:val="00EB6E0E"/>
    <w:rsid w:val="00EC6AF6"/>
    <w:rsid w:val="00ED114E"/>
    <w:rsid w:val="00ED6F7A"/>
    <w:rsid w:val="00EE370E"/>
    <w:rsid w:val="00EF2195"/>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 w:val="00FE22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 w:type="table" w:styleId="TableGrid">
    <w:name w:val="Table Grid"/>
    <w:basedOn w:val="TableNormal"/>
    <w:uiPriority w:val="59"/>
    <w:rsid w:val="00B60E50"/>
    <w:rPr>
      <w:rFonts w:ascii="Calibri" w:eastAsia="SimSun" w:hAnsi="Calibri" w:cs="SimSu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60E50"/>
    <w:rPr>
      <w:rFonts w:ascii="Calibri" w:eastAsia="SimSun" w:hAnsi="Calibri" w:cs="SimSu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60E50"/>
    <w:rPr>
      <w:rFonts w:ascii="Calibri" w:hAnsi="Calibri" w:cs="Calibri"/>
      <w:sz w:val="22"/>
      <w:szCs w:val="22"/>
    </w:rPr>
  </w:style>
  <w:style w:type="paragraph" w:styleId="NormalWeb">
    <w:name w:val="Normal (Web)"/>
    <w:basedOn w:val="Normal"/>
    <w:uiPriority w:val="99"/>
    <w:rsid w:val="00B60E50"/>
    <w:pPr>
      <w:spacing w:before="100" w:beforeAutospacing="1" w:after="100" w:afterAutospacing="1" w:line="240" w:lineRule="auto"/>
    </w:pPr>
    <w:rPr>
      <w:rFonts w:ascii="Times New Roman" w:eastAsia="Times New Roman" w:hAnsi="Times New Roman"/>
      <w:sz w:val="24"/>
      <w:szCs w:val="24"/>
    </w:rPr>
  </w:style>
  <w:style w:type="character" w:customStyle="1" w:styleId="FontStyle123">
    <w:name w:val="Font Style123"/>
    <w:basedOn w:val="DefaultParagraphFont"/>
    <w:uiPriority w:val="99"/>
    <w:rsid w:val="00B60E50"/>
    <w:rPr>
      <w:rFonts w:ascii="Times New Roman" w:hAnsi="Times New Roman"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3348-BC87-42EB-AB6C-240C4FFA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211</cp:revision>
  <cp:lastPrinted>2016-11-24T09:20:00Z</cp:lastPrinted>
  <dcterms:created xsi:type="dcterms:W3CDTF">2015-01-06T14:30:00Z</dcterms:created>
  <dcterms:modified xsi:type="dcterms:W3CDTF">2018-11-20T15:33:00Z</dcterms:modified>
</cp:coreProperties>
</file>